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2DE2" w14:textId="77777777" w:rsidR="002A4366" w:rsidRPr="002A4366" w:rsidRDefault="002A4366" w:rsidP="002A4366">
      <w:pPr>
        <w:spacing w:after="90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u-HU"/>
        </w:rPr>
      </w:pPr>
      <w:proofErr w:type="spellStart"/>
      <w:r w:rsidRPr="002A4366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hu-HU"/>
        </w:rPr>
        <w:t>Dance</w:t>
      </w:r>
      <w:proofErr w:type="spellEnd"/>
      <w:r w:rsidRPr="002A4366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hu-HU"/>
        </w:rPr>
        <w:t xml:space="preserve"> </w:t>
      </w:r>
      <w:proofErr w:type="spellStart"/>
      <w:r w:rsidRPr="002A4366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hu-HU"/>
        </w:rPr>
        <w:t>Artist</w:t>
      </w:r>
      <w:proofErr w:type="spellEnd"/>
      <w:r w:rsidRPr="002A4366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hu-HU"/>
        </w:rPr>
        <w:t xml:space="preserve"> </w:t>
      </w:r>
      <w:proofErr w:type="gramStart"/>
      <w:r w:rsidRPr="002A4366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hu-HU"/>
        </w:rPr>
        <w:t>( BA</w:t>
      </w:r>
      <w:proofErr w:type="gramEnd"/>
      <w:r w:rsidRPr="002A4366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hu-HU"/>
        </w:rPr>
        <w:t xml:space="preserve"> )</w:t>
      </w:r>
    </w:p>
    <w:p w14:paraId="0A64E230" w14:textId="77777777" w:rsidR="002A4366" w:rsidRPr="002A4366" w:rsidRDefault="002A4366" w:rsidP="002A4366">
      <w:pPr>
        <w:spacing w:after="90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u-HU"/>
        </w:rPr>
      </w:pPr>
      <w:r w:rsidRPr="002A436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u-HU"/>
        </w:rPr>
        <w:t>Video audition </w:t>
      </w:r>
    </w:p>
    <w:p w14:paraId="5B460FEC" w14:textId="0CA61F4E" w:rsidR="002A4366" w:rsidRPr="002A4366" w:rsidRDefault="002A4366" w:rsidP="002A4366">
      <w:pPr>
        <w:spacing w:after="90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u-HU"/>
        </w:rPr>
      </w:pPr>
      <w:proofErr w:type="spellStart"/>
      <w:r w:rsidRPr="002A4366">
        <w:rPr>
          <w:rFonts w:ascii="Georgia" w:eastAsia="Times New Roman" w:hAnsi="Georgia" w:cs="Arial"/>
          <w:color w:val="000000"/>
          <w:kern w:val="36"/>
          <w:sz w:val="24"/>
          <w:szCs w:val="24"/>
          <w:lang w:eastAsia="hu-HU"/>
        </w:rPr>
        <w:t>See</w:t>
      </w:r>
      <w:proofErr w:type="spellEnd"/>
      <w:r w:rsidRPr="002A4366">
        <w:rPr>
          <w:rFonts w:ascii="Georgia" w:eastAsia="Times New Roman" w:hAnsi="Georgia" w:cs="Arial"/>
          <w:color w:val="000000"/>
          <w:kern w:val="36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Arial"/>
          <w:color w:val="000000"/>
          <w:kern w:val="36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Arial"/>
          <w:color w:val="000000"/>
          <w:kern w:val="36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Arial"/>
          <w:color w:val="000000"/>
          <w:kern w:val="36"/>
          <w:sz w:val="24"/>
          <w:szCs w:val="24"/>
          <w:lang w:eastAsia="hu-HU"/>
        </w:rPr>
        <w:t>details</w:t>
      </w:r>
      <w:proofErr w:type="spellEnd"/>
      <w:r w:rsidRPr="002A4366">
        <w:rPr>
          <w:rFonts w:ascii="Georgia" w:eastAsia="Times New Roman" w:hAnsi="Georgia" w:cs="Arial"/>
          <w:color w:val="000000"/>
          <w:kern w:val="36"/>
          <w:sz w:val="24"/>
          <w:szCs w:val="24"/>
          <w:lang w:eastAsia="hu-HU"/>
        </w:rPr>
        <w:t>: </w:t>
      </w:r>
      <w:hyperlink r:id="rId4" w:history="1">
        <w:r w:rsidRPr="002A4366">
          <w:rPr>
            <w:rFonts w:ascii="Georgia" w:eastAsia="Times New Roman" w:hAnsi="Georgia" w:cs="Arial"/>
            <w:b/>
            <w:bCs/>
            <w:i/>
            <w:iCs/>
            <w:color w:val="973346"/>
            <w:kern w:val="36"/>
            <w:sz w:val="24"/>
            <w:szCs w:val="24"/>
            <w:u w:val="single"/>
            <w:lang w:eastAsia="hu-HU"/>
          </w:rPr>
          <w:t>here</w:t>
        </w:r>
      </w:hyperlink>
      <w:r w:rsidRPr="002A4366">
        <w:rPr>
          <w:rFonts w:ascii="Georgia" w:eastAsia="Times New Roman" w:hAnsi="Georgia" w:cs="Arial"/>
          <w:i/>
          <w:iCs/>
          <w:color w:val="000000"/>
          <w:kern w:val="36"/>
          <w:sz w:val="24"/>
          <w:szCs w:val="24"/>
          <w:lang w:eastAsia="hu-HU"/>
        </w:rPr>
        <w:t> (link).</w:t>
      </w:r>
      <w:r w:rsidR="00496B8A">
        <w:rPr>
          <w:rFonts w:ascii="Georgia" w:eastAsia="Times New Roman" w:hAnsi="Georgia" w:cs="Arial"/>
          <w:i/>
          <w:iCs/>
          <w:color w:val="000000"/>
          <w:kern w:val="36"/>
          <w:sz w:val="24"/>
          <w:szCs w:val="24"/>
          <w:lang w:eastAsia="hu-HU"/>
        </w:rPr>
        <w:t xml:space="preserve">  </w:t>
      </w:r>
      <w:r w:rsidR="00496B8A" w:rsidRPr="00496B8A">
        <w:rPr>
          <w:rFonts w:ascii="Georgia" w:eastAsia="Times New Roman" w:hAnsi="Georgia" w:cs="Arial"/>
          <w:i/>
          <w:iCs/>
          <w:color w:val="000000"/>
          <w:kern w:val="36"/>
          <w:sz w:val="24"/>
          <w:szCs w:val="24"/>
          <w:highlight w:val="yellow"/>
          <w:lang w:eastAsia="hu-HU"/>
        </w:rPr>
        <w:t>(Video Auditon csatolmány)</w:t>
      </w:r>
    </w:p>
    <w:p w14:paraId="29DDAB53" w14:textId="77777777" w:rsidR="002A4366" w:rsidRPr="002A4366" w:rsidRDefault="002A4366" w:rsidP="002A4366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Application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deadline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: </w:t>
      </w:r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22 August 2022</w:t>
      </w:r>
    </w:p>
    <w:p w14:paraId="380259C8" w14:textId="77777777" w:rsidR="002A4366" w:rsidRPr="002A4366" w:rsidRDefault="002A4366" w:rsidP="002A4366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Send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your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application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 </w:t>
      </w:r>
      <w:hyperlink r:id="rId5" w:history="1">
        <w:r w:rsidRPr="002A4366">
          <w:rPr>
            <w:rFonts w:ascii="Georgia" w:eastAsia="Times New Roman" w:hAnsi="Georgia" w:cs="Times New Roman"/>
            <w:b/>
            <w:bCs/>
            <w:color w:val="973346"/>
            <w:sz w:val="24"/>
            <w:szCs w:val="24"/>
            <w:u w:val="single"/>
            <w:lang w:eastAsia="hu-HU"/>
          </w:rPr>
          <w:t>contact@mte.eu</w:t>
        </w:r>
      </w:hyperlink>
    </w:p>
    <w:p w14:paraId="4D3B2433" w14:textId="77777777" w:rsidR="002A4366" w:rsidRPr="002A4366" w:rsidRDefault="002A4366" w:rsidP="002A4366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HDU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advertises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admission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process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for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international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students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 </w:t>
      </w:r>
      <w:proofErr w:type="spellStart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dance</w:t>
      </w:r>
      <w:proofErr w:type="spellEnd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artist</w:t>
      </w:r>
      <w:proofErr w:type="spellEnd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 xml:space="preserve"> program</w:t>
      </w: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 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with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bachelor’s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degree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English majoring in </w:t>
      </w:r>
      <w:proofErr w:type="spellStart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classical</w:t>
      </w:r>
      <w:proofErr w:type="spellEnd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ballet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.</w:t>
      </w:r>
    </w:p>
    <w:p w14:paraId="70E88A7F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 English-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language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dance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artist’s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bachelor’s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degree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classical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ballet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program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can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be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applied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for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by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dancers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if</w:t>
      </w:r>
      <w:proofErr w:type="spellEnd"/>
    </w:p>
    <w:p w14:paraId="24161F67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(a)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they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have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Hungarian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baccalaureate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matura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exam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or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equivalent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certificate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higher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education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studies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they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show outstanding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talent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dance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art and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not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turn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20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year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which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training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starts.</w:t>
      </w:r>
    </w:p>
    <w:p w14:paraId="7FBF703B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(b)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undertake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obtain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baccalaureate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matura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)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exam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Hungarian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public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education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or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present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equivalent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examination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for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higher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education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studies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HDU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by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end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last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period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diligence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before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end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semester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their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studies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latest, show outstanding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talent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dance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art and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not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turn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20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year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which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training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starts.</w:t>
      </w:r>
    </w:p>
    <w:p w14:paraId="6E418204" w14:textId="7427FFF9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00"/>
          <w:lang w:eastAsia="hu-HU"/>
        </w:rPr>
        <w:br/>
      </w:r>
      <w:hyperlink r:id="rId6" w:history="1">
        <w:proofErr w:type="spellStart"/>
        <w:r w:rsidRPr="002A4366">
          <w:rPr>
            <w:rFonts w:ascii="Georgia" w:eastAsia="Times New Roman" w:hAnsi="Georgia" w:cs="Times New Roman"/>
            <w:b/>
            <w:bCs/>
            <w:color w:val="973346"/>
            <w:sz w:val="24"/>
            <w:szCs w:val="24"/>
            <w:u w:val="single"/>
            <w:shd w:val="clear" w:color="auto" w:fill="FFFF00"/>
            <w:lang w:eastAsia="hu-HU"/>
          </w:rPr>
          <w:t>Application</w:t>
        </w:r>
        <w:proofErr w:type="spellEnd"/>
        <w:r w:rsidRPr="002A4366">
          <w:rPr>
            <w:rFonts w:ascii="Georgia" w:eastAsia="Times New Roman" w:hAnsi="Georgia" w:cs="Times New Roman"/>
            <w:b/>
            <w:bCs/>
            <w:color w:val="973346"/>
            <w:sz w:val="24"/>
            <w:szCs w:val="24"/>
            <w:u w:val="single"/>
            <w:shd w:val="clear" w:color="auto" w:fill="FFFF00"/>
            <w:lang w:eastAsia="hu-HU"/>
          </w:rPr>
          <w:t xml:space="preserve"> </w:t>
        </w:r>
        <w:proofErr w:type="spellStart"/>
        <w:r w:rsidRPr="002A4366">
          <w:rPr>
            <w:rFonts w:ascii="Georgia" w:eastAsia="Times New Roman" w:hAnsi="Georgia" w:cs="Times New Roman"/>
            <w:b/>
            <w:bCs/>
            <w:color w:val="973346"/>
            <w:sz w:val="24"/>
            <w:szCs w:val="24"/>
            <w:u w:val="single"/>
            <w:shd w:val="clear" w:color="auto" w:fill="FFFF00"/>
            <w:lang w:eastAsia="hu-HU"/>
          </w:rPr>
          <w:t>form</w:t>
        </w:r>
        <w:proofErr w:type="spellEnd"/>
      </w:hyperlink>
      <w:r w:rsidR="00496B8A">
        <w:rPr>
          <w:rFonts w:ascii="Georgia" w:eastAsia="Times New Roman" w:hAnsi="Georgia" w:cs="Times New Roman"/>
          <w:b/>
          <w:bCs/>
          <w:color w:val="973346"/>
          <w:sz w:val="24"/>
          <w:szCs w:val="24"/>
          <w:u w:val="single"/>
          <w:shd w:val="clear" w:color="auto" w:fill="FFFF00"/>
          <w:lang w:eastAsia="hu-HU"/>
        </w:rPr>
        <w:t xml:space="preserve"> (csatolmány emailben)</w:t>
      </w:r>
    </w:p>
    <w:p w14:paraId="6225B396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The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requirements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classical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ballet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practical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entrance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exam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are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Chapters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VI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Vaganova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Methodology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. The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selection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board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shall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assess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candidate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basis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practice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presented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during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guided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individual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/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group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exercise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.</w:t>
      </w:r>
    </w:p>
    <w:p w14:paraId="0E329EAC" w14:textId="77777777" w:rsidR="00496B8A" w:rsidRPr="00496B8A" w:rsidRDefault="00496B8A" w:rsidP="002A4366">
      <w:pPr>
        <w:spacing w:after="450" w:line="240" w:lineRule="auto"/>
        <w:jc w:val="both"/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</w:pPr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During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the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entrance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exam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,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it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is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mandatory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to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wear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: </w:t>
      </w:r>
    </w:p>
    <w:p w14:paraId="33B5485E" w14:textId="77777777" w:rsidR="00496B8A" w:rsidRPr="00496B8A" w:rsidRDefault="00496B8A" w:rsidP="002A4366">
      <w:pPr>
        <w:spacing w:after="450" w:line="240" w:lineRule="auto"/>
        <w:jc w:val="both"/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</w:pP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lastRenderedPageBreak/>
        <w:t>girls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: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stockings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,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ballet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dress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(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sleeveless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or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short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sleeves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),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soft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and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pointe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shoes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,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buns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.</w:t>
      </w:r>
    </w:p>
    <w:p w14:paraId="7E2B34EB" w14:textId="77777777" w:rsidR="00496B8A" w:rsidRPr="00496B8A" w:rsidRDefault="00496B8A" w:rsidP="002A4366">
      <w:pPr>
        <w:spacing w:after="450" w:line="240" w:lineRule="auto"/>
        <w:jc w:val="both"/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</w:pPr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boys: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full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ballet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dress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or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long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leg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shirt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and body-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snug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jersey,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soft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ballet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shoes</w:t>
      </w:r>
      <w:proofErr w:type="spellEnd"/>
      <w:r w:rsidRPr="00496B8A">
        <w:rPr>
          <w:rFonts w:ascii="Georgia" w:eastAsia="Times New Roman" w:hAnsi="Georgia" w:cs="Times New Roman"/>
          <w:iCs/>
          <w:color w:val="000000"/>
          <w:sz w:val="24"/>
          <w:szCs w:val="24"/>
          <w:lang w:eastAsia="hu-HU"/>
        </w:rPr>
        <w:t>.</w:t>
      </w:r>
    </w:p>
    <w:p w14:paraId="0C6DF0FE" w14:textId="00ADF825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>See</w:t>
      </w:r>
      <w:proofErr w:type="spellEnd"/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>the</w:t>
      </w:r>
      <w:proofErr w:type="spellEnd"/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 xml:space="preserve"> </w:t>
      </w:r>
      <w:proofErr w:type="spellStart"/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>details</w:t>
      </w:r>
      <w:proofErr w:type="spellEnd"/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> </w:t>
      </w:r>
      <w:hyperlink r:id="rId7" w:history="1">
        <w:r w:rsidRPr="00496B8A">
          <w:rPr>
            <w:rFonts w:ascii="Georgia" w:eastAsia="Times New Roman" w:hAnsi="Georgia" w:cs="Times New Roman"/>
            <w:b/>
            <w:bCs/>
            <w:i/>
            <w:iCs/>
            <w:color w:val="973346"/>
            <w:sz w:val="24"/>
            <w:szCs w:val="24"/>
            <w:highlight w:val="yellow"/>
            <w:u w:val="single"/>
            <w:lang w:eastAsia="hu-HU"/>
          </w:rPr>
          <w:t>here</w:t>
        </w:r>
      </w:hyperlink>
      <w:r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>.</w:t>
      </w:r>
      <w:r w:rsidR="00496B8A"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 xml:space="preserve"> (Video </w:t>
      </w:r>
      <w:r w:rsid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>Audition</w:t>
      </w:r>
      <w:r w:rsidR="00496B8A" w:rsidRPr="00496B8A">
        <w:rPr>
          <w:rFonts w:ascii="Georgia" w:eastAsia="Times New Roman" w:hAnsi="Georgia" w:cs="Times New Roman"/>
          <w:i/>
          <w:iCs/>
          <w:color w:val="000000"/>
          <w:sz w:val="24"/>
          <w:szCs w:val="24"/>
          <w:highlight w:val="yellow"/>
          <w:lang w:eastAsia="hu-HU"/>
        </w:rPr>
        <w:t xml:space="preserve"> csatolmány)</w:t>
      </w:r>
    </w:p>
    <w:p w14:paraId="70C2F120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The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sending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Application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form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the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audition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fee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is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necessary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also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in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case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of video audition.</w:t>
      </w:r>
    </w:p>
    <w:p w14:paraId="01A942F4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Application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fee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: 40 EUR –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to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be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transmitted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to</w:t>
      </w:r>
      <w:proofErr w:type="spellEnd"/>
    </w:p>
    <w:p w14:paraId="557A3486" w14:textId="7777777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Magyar Táncművészeti Egyetem (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Hungarian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Dance</w:t>
      </w:r>
      <w:proofErr w:type="spellEnd"/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University)</w:t>
      </w:r>
    </w:p>
    <w:p w14:paraId="4C3DE720" w14:textId="26356E19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 xml:space="preserve">IBAN: </w:t>
      </w:r>
      <w:r w:rsidR="00496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HU 64 10300002-13267508-00024901</w:t>
      </w:r>
    </w:p>
    <w:p w14:paraId="7DD891E2" w14:textId="513FCD37" w:rsidR="002A4366" w:rsidRPr="002A4366" w:rsidRDefault="002A4366" w:rsidP="002A4366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A4366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SWIFT: </w:t>
      </w:r>
      <w:r w:rsidR="00496B8A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MKKBHUHB</w:t>
      </w:r>
    </w:p>
    <w:p w14:paraId="36FD0A5F" w14:textId="77777777" w:rsidR="00850FCE" w:rsidRDefault="00850FCE">
      <w:bookmarkStart w:id="0" w:name="_GoBack"/>
      <w:bookmarkEnd w:id="0"/>
    </w:p>
    <w:sectPr w:rsidR="0085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35"/>
    <w:rsid w:val="002A4366"/>
    <w:rsid w:val="00496B8A"/>
    <w:rsid w:val="00836A35"/>
    <w:rsid w:val="008507B9"/>
    <w:rsid w:val="0085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836A"/>
  <w15:chartTrackingRefBased/>
  <w15:docId w15:val="{F442B031-7681-4F43-9238-8F28FA64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te.nhely.hu/wp-content/uploads/2021/03/VIDEO_audition_Requirements_2021_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te.nhely.hu/wp-content/uploads/2021/03/application-form_DA_2021_BA.doc" TargetMode="External"/><Relationship Id="rId5" Type="http://schemas.openxmlformats.org/officeDocument/2006/relationships/hyperlink" Target="mailto:contact@mte.eu" TargetMode="External"/><Relationship Id="rId4" Type="http://schemas.openxmlformats.org/officeDocument/2006/relationships/hyperlink" Target="http://mte.nhely.hu/wp-content/uploads/2021/03/VIDEO_audition_Requirements_2021_202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Réka</dc:creator>
  <cp:keywords/>
  <dc:description/>
  <cp:lastModifiedBy>Zsigmond Réka</cp:lastModifiedBy>
  <cp:revision>5</cp:revision>
  <dcterms:created xsi:type="dcterms:W3CDTF">2022-08-12T08:21:00Z</dcterms:created>
  <dcterms:modified xsi:type="dcterms:W3CDTF">2022-08-15T20:18:00Z</dcterms:modified>
</cp:coreProperties>
</file>