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75" w:rsidRDefault="00011D75" w:rsidP="00B8194B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:rsidR="00823FC7" w:rsidRDefault="00823FC7" w:rsidP="00823FC7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val="hu-HU"/>
        </w:rPr>
      </w:pPr>
    </w:p>
    <w:p w:rsidR="00492EB9" w:rsidRPr="00823FC7" w:rsidRDefault="00823FC7" w:rsidP="00492EB9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val="hu-HU"/>
        </w:rPr>
      </w:pPr>
      <w:r w:rsidRPr="00823FC7">
        <w:rPr>
          <w:rFonts w:ascii="Calibri" w:eastAsia="Calibri" w:hAnsi="Calibri"/>
          <w:sz w:val="28"/>
          <w:szCs w:val="28"/>
          <w:lang w:val="hu-HU"/>
        </w:rPr>
        <w:t xml:space="preserve">PÁLYÁZATI FELHÍVÁS </w:t>
      </w:r>
      <w:r w:rsidRPr="00823FC7">
        <w:rPr>
          <w:rFonts w:ascii="Calibri" w:eastAsia="Calibri" w:hAnsi="Calibri"/>
          <w:sz w:val="28"/>
          <w:szCs w:val="28"/>
          <w:lang w:val="hu-HU"/>
        </w:rPr>
        <w:br/>
        <w:t xml:space="preserve">ERASMUS+ </w:t>
      </w:r>
      <w:r w:rsidRPr="00823FC7">
        <w:rPr>
          <w:rFonts w:ascii="Calibri" w:eastAsia="Calibri" w:hAnsi="Calibri"/>
          <w:sz w:val="28"/>
          <w:szCs w:val="28"/>
          <w:lang w:val="hu-HU"/>
        </w:rPr>
        <w:br/>
        <w:t xml:space="preserve">HALLGATÓI TANULMÁNYI </w:t>
      </w:r>
      <w:proofErr w:type="gramStart"/>
      <w:r w:rsidRPr="00823FC7">
        <w:rPr>
          <w:rFonts w:ascii="Calibri" w:eastAsia="Calibri" w:hAnsi="Calibri"/>
          <w:sz w:val="28"/>
          <w:szCs w:val="28"/>
          <w:lang w:val="hu-HU"/>
        </w:rPr>
        <w:t>ÉS</w:t>
      </w:r>
      <w:proofErr w:type="gramEnd"/>
      <w:r w:rsidRPr="00823FC7">
        <w:rPr>
          <w:rFonts w:ascii="Calibri" w:eastAsia="Calibri" w:hAnsi="Calibri"/>
          <w:sz w:val="28"/>
          <w:szCs w:val="28"/>
          <w:lang w:val="hu-HU"/>
        </w:rPr>
        <w:t xml:space="preserve"> SZAKMAI GYAKORLATI CÉLÚ </w:t>
      </w:r>
      <w:r w:rsidRPr="00823FC7">
        <w:rPr>
          <w:rFonts w:ascii="Calibri" w:eastAsia="Calibri" w:hAnsi="Calibri"/>
          <w:sz w:val="28"/>
          <w:szCs w:val="28"/>
          <w:lang w:val="hu-HU"/>
        </w:rPr>
        <w:br/>
        <w:t>HALLGATÓI MOBILITÁSRA</w:t>
      </w:r>
      <w:r w:rsidR="00492EB9">
        <w:rPr>
          <w:rFonts w:ascii="Calibri" w:eastAsia="Calibri" w:hAnsi="Calibri"/>
          <w:sz w:val="28"/>
          <w:szCs w:val="28"/>
          <w:lang w:val="hu-HU"/>
        </w:rPr>
        <w:br/>
      </w:r>
      <w:r w:rsidR="00B616CF">
        <w:rPr>
          <w:rFonts w:ascii="Calibri" w:eastAsia="Calibri" w:hAnsi="Calibri"/>
          <w:sz w:val="28"/>
          <w:szCs w:val="28"/>
          <w:lang w:val="hu-HU"/>
        </w:rPr>
        <w:t>A 201</w:t>
      </w:r>
      <w:r w:rsidR="00BE4933">
        <w:rPr>
          <w:rFonts w:ascii="Calibri" w:eastAsia="Calibri" w:hAnsi="Calibri"/>
          <w:sz w:val="28"/>
          <w:szCs w:val="28"/>
          <w:lang w:val="hu-HU"/>
        </w:rPr>
        <w:t>9/2020</w:t>
      </w:r>
      <w:r w:rsidR="00492EB9" w:rsidRPr="008A7CA0">
        <w:rPr>
          <w:rFonts w:ascii="Calibri" w:eastAsia="Calibri" w:hAnsi="Calibri"/>
          <w:sz w:val="28"/>
          <w:szCs w:val="28"/>
          <w:lang w:val="hu-HU"/>
        </w:rPr>
        <w:t>-</w:t>
      </w:r>
      <w:r w:rsidR="00A47D44">
        <w:rPr>
          <w:rFonts w:ascii="Calibri" w:eastAsia="Calibri" w:hAnsi="Calibri"/>
          <w:sz w:val="28"/>
          <w:szCs w:val="28"/>
          <w:lang w:val="hu-HU"/>
        </w:rPr>
        <w:t>E</w:t>
      </w:r>
      <w:r w:rsidR="008A7CA0" w:rsidRPr="008A7CA0">
        <w:rPr>
          <w:rFonts w:ascii="Calibri" w:eastAsia="Calibri" w:hAnsi="Calibri"/>
          <w:sz w:val="28"/>
          <w:szCs w:val="28"/>
          <w:lang w:val="hu-HU"/>
        </w:rPr>
        <w:t>S TANÉV</w:t>
      </w:r>
      <w:r w:rsidR="00492EB9" w:rsidRPr="008A7CA0">
        <w:rPr>
          <w:rFonts w:ascii="Calibri" w:eastAsia="Calibri" w:hAnsi="Calibri"/>
          <w:sz w:val="28"/>
          <w:szCs w:val="28"/>
          <w:lang w:val="hu-HU"/>
        </w:rPr>
        <w:t>RE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/>
          <w:sz w:val="22"/>
          <w:szCs w:val="22"/>
          <w:lang w:val="hu-HU"/>
        </w:rPr>
      </w:pP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/>
          <w:b/>
          <w:sz w:val="22"/>
          <w:szCs w:val="22"/>
          <w:lang w:val="hu-HU"/>
        </w:rPr>
        <w:t>1. A pályázati felhívás célja:</w:t>
      </w:r>
    </w:p>
    <w:p w:rsidR="00823FC7" w:rsidRPr="00823FC7" w:rsidRDefault="00823FC7" w:rsidP="008A7CA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sz w:val="22"/>
          <w:szCs w:val="22"/>
          <w:lang w:val="hu-HU"/>
        </w:rPr>
        <w:t xml:space="preserve">A Magyar Táncművészeti </w:t>
      </w:r>
      <w:r w:rsidR="00B616CF">
        <w:rPr>
          <w:rFonts w:ascii="Calibri" w:eastAsia="Calibri" w:hAnsi="Calibri" w:cs="Calibri"/>
          <w:sz w:val="22"/>
          <w:szCs w:val="22"/>
          <w:lang w:val="hu-HU"/>
        </w:rPr>
        <w:t>Egyetem</w:t>
      </w:r>
      <w:r w:rsidRPr="00823FC7">
        <w:rPr>
          <w:rFonts w:ascii="Calibri" w:eastAsia="Calibri" w:hAnsi="Calibri" w:cs="Calibri"/>
          <w:sz w:val="22"/>
          <w:szCs w:val="22"/>
          <w:lang w:val="hu-HU"/>
        </w:rPr>
        <w:t xml:space="preserve"> pályázni jogosult hallgatói számára Erasmus+ külföldi részképzés valamint szakmai gyakorlat biztosítása, valamint ehhez kapcsolódóan pénzügyi támogatás nyújtása Eras</w:t>
      </w:r>
      <w:r w:rsidR="00BE4933">
        <w:rPr>
          <w:rFonts w:ascii="Calibri" w:eastAsia="Calibri" w:hAnsi="Calibri" w:cs="Calibri"/>
          <w:sz w:val="22"/>
          <w:szCs w:val="22"/>
          <w:lang w:val="hu-HU"/>
        </w:rPr>
        <w:t>mus+ ösztöndíj formájában a 2019/2020</w:t>
      </w:r>
      <w:r w:rsidR="00492EB9">
        <w:rPr>
          <w:rFonts w:ascii="Calibri" w:eastAsia="Calibri" w:hAnsi="Calibri" w:cs="Calibri"/>
          <w:sz w:val="22"/>
          <w:szCs w:val="22"/>
          <w:lang w:val="hu-HU"/>
        </w:rPr>
        <w:t>-</w:t>
      </w:r>
      <w:r w:rsidR="00A47D44">
        <w:rPr>
          <w:rFonts w:ascii="Calibri" w:eastAsia="Calibri" w:hAnsi="Calibri" w:cs="Calibri"/>
          <w:sz w:val="22"/>
          <w:szCs w:val="22"/>
          <w:lang w:val="hu-HU"/>
        </w:rPr>
        <w:t>e</w:t>
      </w:r>
      <w:r w:rsidRPr="00823FC7">
        <w:rPr>
          <w:rFonts w:ascii="Calibri" w:eastAsia="Calibri" w:hAnsi="Calibri" w:cs="Calibri"/>
          <w:sz w:val="22"/>
          <w:szCs w:val="22"/>
          <w:lang w:val="hu-HU"/>
        </w:rPr>
        <w:t>s tanévben.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b/>
          <w:sz w:val="22"/>
          <w:szCs w:val="22"/>
          <w:lang w:val="hu-HU"/>
        </w:rPr>
        <w:t>2. Általános pályázati feltételek:</w:t>
      </w:r>
    </w:p>
    <w:p w:rsidR="00823FC7" w:rsidRPr="00823FC7" w:rsidRDefault="0069229A" w:rsidP="008A7CA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hu-HU"/>
        </w:rPr>
      </w:pPr>
      <w:r w:rsidRPr="0069229A">
        <w:rPr>
          <w:rFonts w:ascii="Calibri" w:eastAsia="Calibri" w:hAnsi="Calibri" w:cs="Calibri"/>
          <w:sz w:val="22"/>
          <w:szCs w:val="22"/>
          <w:lang w:val="hu-HU"/>
        </w:rPr>
        <w:t>Pályázatot nyújthat be az MT</w:t>
      </w:r>
      <w:r w:rsidR="00B616CF">
        <w:rPr>
          <w:rFonts w:ascii="Calibri" w:eastAsia="Calibri" w:hAnsi="Calibri" w:cs="Calibri"/>
          <w:sz w:val="22"/>
          <w:szCs w:val="22"/>
          <w:lang w:val="hu-HU"/>
        </w:rPr>
        <w:t>E</w:t>
      </w:r>
      <w:r w:rsidRPr="0069229A">
        <w:rPr>
          <w:rFonts w:ascii="Calibri" w:eastAsia="Calibri" w:hAnsi="Calibri" w:cs="Calibri"/>
          <w:sz w:val="22"/>
          <w:szCs w:val="22"/>
          <w:lang w:val="hu-HU"/>
        </w:rPr>
        <w:t xml:space="preserve"> beiratkozott hallgatója, aki tanulmányai végeztével (állam</w:t>
      </w:r>
      <w:r>
        <w:rPr>
          <w:rFonts w:ascii="Calibri" w:eastAsia="Calibri" w:hAnsi="Calibri" w:cs="Calibri"/>
          <w:sz w:val="22"/>
          <w:szCs w:val="22"/>
          <w:lang w:val="hu-HU"/>
        </w:rPr>
        <w:t>ilag) elismert oklevelet szerez, és megfelel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az alábbi feltételeknek: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i/>
          <w:sz w:val="22"/>
          <w:szCs w:val="22"/>
          <w:u w:val="single"/>
          <w:lang w:val="hu-HU"/>
        </w:rPr>
      </w:pPr>
      <w:r w:rsidRPr="00823FC7">
        <w:rPr>
          <w:rFonts w:ascii="Calibri" w:eastAsia="Calibri" w:hAnsi="Calibri" w:cs="Calibri"/>
          <w:i/>
          <w:sz w:val="22"/>
          <w:szCs w:val="22"/>
          <w:u w:val="single"/>
          <w:lang w:val="hu-HU"/>
        </w:rPr>
        <w:t>Tanulmányi célú mobilitásra: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sz w:val="22"/>
          <w:szCs w:val="22"/>
          <w:lang w:val="hu-HU"/>
        </w:rPr>
        <w:t>Az Erasmus</w:t>
      </w:r>
      <w:r w:rsidR="00B616CF">
        <w:rPr>
          <w:rFonts w:ascii="Calibri" w:eastAsia="Calibri" w:hAnsi="Calibri" w:cs="Calibri"/>
          <w:sz w:val="22"/>
          <w:szCs w:val="22"/>
          <w:lang w:val="hu-HU"/>
        </w:rPr>
        <w:t>+</w:t>
      </w:r>
      <w:r w:rsidRPr="00823FC7">
        <w:rPr>
          <w:rFonts w:ascii="Calibri" w:eastAsia="Calibri" w:hAnsi="Calibri" w:cs="Calibri"/>
          <w:sz w:val="22"/>
          <w:szCs w:val="22"/>
          <w:lang w:val="hu-HU"/>
        </w:rPr>
        <w:t xml:space="preserve"> program megkezdéséig legalább két lezárt félévvel rendelkezik.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Tanulmányi célú mobilitás esetén a hallgató a külföldi tanulmányai alatt is bei</w:t>
      </w:r>
      <w:r w:rsidR="00B616CF">
        <w:rPr>
          <w:rFonts w:ascii="Calibri" w:hAnsi="Calibri" w:cs="Calibri"/>
          <w:sz w:val="22"/>
          <w:szCs w:val="22"/>
          <w:lang w:val="hu-HU" w:eastAsia="hu-HU"/>
        </w:rPr>
        <w:t>ratkozott hallgatója lesz az MTE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valamely, államilag elismert oklevelet nyújtó felsőfokú képzésén.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Sem ösztöndíjas, sem önfinanszírozó státuszban nem töltött több mint 12 hónapot az adott képzési ciklusban Erasmus vagy Erasmus+ programban (beleértve a szakmai gyakorlatot is).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Egyéb részvételi feltétel: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kiutazás feltétele, hogy a hallgató az intézményi elbíráláson megfelelt.</w:t>
      </w:r>
    </w:p>
    <w:p w:rsidR="0069229A" w:rsidRDefault="0069229A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 xml:space="preserve">A hallgató megfelelő szintű idegennyelv-ismerettel rendelkezik a fogadó intézmény elvárásai szerint. </w:t>
      </w:r>
    </w:p>
    <w:p w:rsid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hallgató nyelvi kompetenciájának felmérése megtörténik az Európai Bizottság által elvárt módon (on-line felmérés a kiválasztás után, illetve a hazaérkezés előtt).</w:t>
      </w:r>
    </w:p>
    <w:p w:rsidR="0069229A" w:rsidRPr="00823FC7" w:rsidRDefault="0069229A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 hallgató legalább 4,00-es tanulmányi átlaggal rendelkezik.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val="hu-HU"/>
        </w:rPr>
      </w:pPr>
      <w:r w:rsidRPr="00823FC7">
        <w:rPr>
          <w:rFonts w:ascii="Calibri" w:eastAsia="Calibri" w:hAnsi="Calibri"/>
          <w:i/>
          <w:sz w:val="22"/>
          <w:szCs w:val="22"/>
          <w:u w:val="single"/>
          <w:lang w:val="hu-HU"/>
        </w:rPr>
        <w:t>Szakmai gyakorlati célú mobilitásra: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Szakmai gyakorlatra már a felsőoktatási tanulmányok első évében is lehet utazni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Szakmai gyakorlat esetén a tanulmányi megállapodás aláírása még a tanulmányok befejezése előtt, a hallgatói jogvi</w:t>
      </w:r>
      <w:r w:rsidR="00063EF6">
        <w:rPr>
          <w:rFonts w:ascii="Calibri" w:hAnsi="Calibri" w:cs="Calibri"/>
          <w:sz w:val="22"/>
          <w:szCs w:val="22"/>
          <w:lang w:val="hu-HU" w:eastAsia="hu-HU"/>
        </w:rPr>
        <w:t>szony fennállásakor történik. (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Tehát pályázni még végzés 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lastRenderedPageBreak/>
        <w:t>előtt kell, viszont a mobilitás időtartama közvetlenül a tanulmányok befejezé</w:t>
      </w:r>
      <w:r w:rsidRPr="00823FC7">
        <w:rPr>
          <w:rFonts w:ascii="Calibri" w:eastAsia="Calibri" w:hAnsi="Calibri" w:cs="Calibri"/>
          <w:sz w:val="22"/>
          <w:szCs w:val="22"/>
          <w:lang w:val="hu-HU"/>
        </w:rPr>
        <w:t>se utánra is eshet.)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Sem ösztöndíjas, sem önfinanszírozó státuszban nem töltött több mint 12 hónapot az adott képzési ciklusban Erasmus vagy Erasmus+ programban (beleértve a szakmai gyakorlatot is).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Egyéb részvételi feltétel: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kiutazás feltétele, hogy a hallgató az intézményi elbíráláson megfelelt.</w:t>
      </w:r>
    </w:p>
    <w:p w:rsidR="0069229A" w:rsidRDefault="0069229A" w:rsidP="0069229A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 xml:space="preserve">A hallgató megfelelő szintű idegennyelv-ismerettel rendelkezik a fogadó intézmény elvárásai szerint. </w:t>
      </w:r>
    </w:p>
    <w:p w:rsid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hallgató nyelvi kompetenciájának felmérése megtörténik az Európai Bizottság által elvárt módon (on-line felmérés a kiválasztás után, illetve a hazaérkezés előtt).</w:t>
      </w:r>
    </w:p>
    <w:p w:rsidR="0069229A" w:rsidRPr="0069229A" w:rsidRDefault="0069229A" w:rsidP="0069229A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 hallgató legalább 4,00-es tanulmányi átlaggal rendelkezik.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/>
          <w:sz w:val="22"/>
          <w:szCs w:val="22"/>
          <w:lang w:val="hu-HU"/>
        </w:rPr>
      </w:pP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b/>
          <w:sz w:val="22"/>
          <w:szCs w:val="22"/>
          <w:lang w:val="hu-HU"/>
        </w:rPr>
        <w:t>3. Pénzügyi feltételek: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A fogadóintézményben minden Erasmus+ hallgató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tandíjmentesen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végezheti részképzését. A fogadó intézmény csak olyan kisebb díjakat (például biztosítási díj, diákszövetségi tagdíj és különféle anyagokért, pl. fénymásolásért fizetendő díjak) kérhet az Erasmus+ hallgatótól, melyeket a helyi hallgatók esetében is felszámolnak.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Mivel az Erasmus+ tanulmányok ideje alatt a hallgató a küldő intézmény beiratkozott hallgatója marad (kivéve végzős hallgató szakmai gyakorlata), az Erasmus+ tanulmányai ideje alatt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jogosult azokra az itthoni anyagi juttatásokra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(pl. tanulmányi vagy szociál</w:t>
      </w:r>
      <w:r w:rsidR="00B616CF">
        <w:rPr>
          <w:rFonts w:ascii="Calibri" w:hAnsi="Calibri" w:cs="Calibri"/>
          <w:sz w:val="22"/>
          <w:szCs w:val="22"/>
          <w:lang w:val="hu-HU" w:eastAsia="hu-HU"/>
        </w:rPr>
        <w:t>is ösztöndíj), melyek az egyetem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beiratkozott hallgatóit illetik, ugyanakkor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köteles megfizetni azokat a díjakat (pl. tandíj),</w:t>
      </w:r>
      <w:r w:rsidR="00B616CF">
        <w:rPr>
          <w:rFonts w:ascii="Calibri" w:hAnsi="Calibri" w:cs="Calibri"/>
          <w:sz w:val="22"/>
          <w:szCs w:val="22"/>
          <w:lang w:val="hu-HU" w:eastAsia="hu-HU"/>
        </w:rPr>
        <w:t xml:space="preserve"> melyeket az egyetem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a hallgatói számára előír.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program anyagi támogatásban (Erasmus+ ösztöndíjban) részesítheti az Erasmus+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lang w:val="hu-HU" w:eastAsia="hu-HU"/>
        </w:rPr>
      </w:pPr>
      <w:proofErr w:type="gramStart"/>
      <w:r w:rsidRPr="00823FC7">
        <w:rPr>
          <w:rFonts w:ascii="Calibri" w:hAnsi="Calibri" w:cs="Calibri"/>
          <w:sz w:val="22"/>
          <w:szCs w:val="22"/>
          <w:lang w:val="hu-HU" w:eastAsia="hu-HU"/>
        </w:rPr>
        <w:t>hallgatót</w:t>
      </w:r>
      <w:proofErr w:type="gramEnd"/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Erasmus tanulmányai idejére. 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Az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Erasmus+ ösztöndíj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csupán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hozzájárulás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a külföldi tanulmányi időszak többletköltségeihez. Mértéke a hónapok alapján kerül kiszámításra, és átalánydíj formájában kerül kifizetésre.</w:t>
      </w:r>
    </w:p>
    <w:p w:rsidR="00823FC7" w:rsidRPr="00823FC7" w:rsidRDefault="0033423C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Nyelvi felkészítés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>: az Európai Bizottság online felkészítő rendszerével támogatott (angol, német, franc</w:t>
      </w:r>
      <w:r>
        <w:rPr>
          <w:rFonts w:ascii="Calibri" w:hAnsi="Calibri" w:cs="Calibri"/>
          <w:sz w:val="22"/>
          <w:szCs w:val="22"/>
          <w:lang w:val="hu-HU" w:eastAsia="hu-HU"/>
        </w:rPr>
        <w:t xml:space="preserve">ia, olasz és spanyol) nyelveken online 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felkészítés </w:t>
      </w:r>
      <w:r>
        <w:rPr>
          <w:rFonts w:ascii="Calibri" w:hAnsi="Calibri" w:cs="Calibri"/>
          <w:sz w:val="22"/>
          <w:szCs w:val="22"/>
          <w:lang w:val="hu-HU" w:eastAsia="hu-HU"/>
        </w:rPr>
        <w:t>áll rendelkezésre.</w:t>
      </w:r>
    </w:p>
    <w:p w:rsidR="00823FC7" w:rsidRPr="00823FC7" w:rsidRDefault="007F5B2C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Az Egyetem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a nyertes hallgatóval a támogatás teljes összegét rögzítő </w:t>
      </w:r>
      <w:r w:rsidR="00823FC7" w:rsidRPr="00823FC7">
        <w:rPr>
          <w:rFonts w:ascii="Calibri" w:hAnsi="Calibri" w:cs="Calibri"/>
          <w:b/>
          <w:sz w:val="22"/>
          <w:szCs w:val="22"/>
          <w:lang w:val="hu-HU" w:eastAsia="hu-HU"/>
        </w:rPr>
        <w:t>Támogatási Szerződést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köt.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Amennyiben a hallgató nem teljesíti a külföldi tanulmányi időszak alatt az Erasmus+ időszak előtt megkötendő Tanulmányi vagy Képzési Megállapodásban foglalt tanulmányi programot, az a támogatás részleges vagy teljes visszafizetési kötelezettségét vonhatja magával.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Támogatási Szerződésben meghatározott támogatási időszak rövidülése szintén a támogatás részleges (időarányos) visszafizetési kötelezettségével járhat.</w:t>
      </w:r>
    </w:p>
    <w:p w:rsid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B616CF" w:rsidRDefault="00B616CF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B616CF" w:rsidRDefault="00B616CF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B616CF" w:rsidRPr="00823FC7" w:rsidRDefault="00B616CF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i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i/>
          <w:sz w:val="22"/>
          <w:szCs w:val="22"/>
          <w:lang w:val="hu-HU" w:eastAsia="hu-HU"/>
        </w:rPr>
        <w:lastRenderedPageBreak/>
        <w:t>Az Erasmus+ hallgatói ösztöndíj mértéke: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u w:val="single"/>
          <w:lang w:val="hu-HU" w:eastAsia="hu-HU"/>
        </w:rPr>
      </w:pP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u w:val="single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u w:val="single"/>
          <w:lang w:val="hu-HU" w:eastAsia="hu-HU"/>
        </w:rPr>
        <w:t>Tanulmányi célú mobilitás esetén: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lang w:val="hu-HU" w:eastAsia="hu-HU"/>
        </w:rPr>
      </w:pP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8"/>
        <w:gridCol w:w="2684"/>
      </w:tblGrid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ind w:left="720"/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b/>
                <w:bCs/>
                <w:sz w:val="22"/>
                <w:szCs w:val="22"/>
                <w:lang w:val="hu-HU" w:eastAsia="hu-HU"/>
              </w:rPr>
              <w:t>Fogadó ország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ind w:left="232"/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Magas megélhetési költségű országok</w:t>
            </w: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br/>
              <w:t>((Dánia (DK), Finnország (FI), Írország (IE), Izland (IS), </w:t>
            </w:r>
            <w:proofErr w:type="spellStart"/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Lichtenstein</w:t>
            </w:r>
            <w:proofErr w:type="spellEnd"/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 xml:space="preserve"> (LI), Luxemburg (LU), Norvégia (NO), Svédország (SE), Nagy-Britannia (UK))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520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Közepes megélhetési költségű országok</w:t>
            </w:r>
          </w:p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470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Alacsonyabb megélhetési költségű országok</w:t>
            </w:r>
          </w:p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(Bulgária (BG), Csehország (CZ), Észtország (EE), Horvátország (HR), Magyarország (HU), Litvánia (LT), Lettország (LV), Lengyelország (PL), Románia (RO), Szlovénia (SI), Szlovákia (SK),  Macedónia (MK), Törökország (TR))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420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Rendkívüli támogatás: hátrányos helyzetű hallgatóknak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200 euró / hó</w:t>
            </w:r>
          </w:p>
        </w:tc>
      </w:tr>
    </w:tbl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ind w:firstLine="708"/>
        <w:rPr>
          <w:rFonts w:ascii="Calibri" w:hAnsi="Calibri" w:cs="Calibri"/>
          <w:sz w:val="22"/>
          <w:szCs w:val="22"/>
          <w:u w:val="single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u w:val="single"/>
          <w:lang w:val="hu-HU" w:eastAsia="hu-HU"/>
        </w:rPr>
        <w:t xml:space="preserve">Szakmai </w:t>
      </w:r>
      <w:proofErr w:type="spellStart"/>
      <w:r w:rsidRPr="00823FC7">
        <w:rPr>
          <w:rFonts w:ascii="Calibri" w:hAnsi="Calibri" w:cs="Calibri"/>
          <w:sz w:val="22"/>
          <w:szCs w:val="22"/>
          <w:u w:val="single"/>
          <w:lang w:val="hu-HU" w:eastAsia="hu-HU"/>
        </w:rPr>
        <w:t>gyakolati</w:t>
      </w:r>
      <w:proofErr w:type="spellEnd"/>
      <w:r w:rsidRPr="00823FC7">
        <w:rPr>
          <w:rFonts w:ascii="Calibri" w:hAnsi="Calibri" w:cs="Calibri"/>
          <w:sz w:val="22"/>
          <w:szCs w:val="22"/>
          <w:u w:val="single"/>
          <w:lang w:val="hu-HU" w:eastAsia="hu-HU"/>
        </w:rPr>
        <w:t xml:space="preserve"> célú mobilitás esetén: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8"/>
        <w:gridCol w:w="2684"/>
      </w:tblGrid>
      <w:tr w:rsidR="00A47D44" w:rsidRPr="00A47D44" w:rsidTr="00A47D44">
        <w:trPr>
          <w:trHeight w:val="228"/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/>
              </w:rPr>
              <w:t>Fogadó ország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Magas megélhetési költségű országok</w:t>
            </w: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br/>
              <w:t>((Dánia (DK), Finnország (FI), Írország (IE), Izland (IS), </w:t>
            </w:r>
            <w:proofErr w:type="spellStart"/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Lichtenstein</w:t>
            </w:r>
            <w:proofErr w:type="spellEnd"/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 xml:space="preserve"> (LI), Luxemburg (LU), Norvégia (NO), Svédország (SE), Nagy-Britannia (UK))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620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Közepes megélhetési költségű országok</w:t>
            </w:r>
          </w:p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570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Alacsonyabb megélhetési költségű országok</w:t>
            </w:r>
          </w:p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(Bulgária (BG), Csehország (CZ), Észtország (EE), Horvátország (HR), Magyarország (HU), Litvánia (LT), Lettország (LV), Lengyelország (PL), Románia (RO), Szlovénia (SI), Szlovákia (SK),  Macedónia (MK), Törökország (TR))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520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Rendkívüli támogatás: hátrányos helyzetű hallgatóknak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100 euró / hó</w:t>
            </w:r>
          </w:p>
        </w:tc>
      </w:tr>
    </w:tbl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b/>
          <w:sz w:val="22"/>
          <w:szCs w:val="22"/>
          <w:lang w:val="hu-HU"/>
        </w:rPr>
        <w:lastRenderedPageBreak/>
        <w:t>4. A pályázat benyújtása</w:t>
      </w:r>
      <w:r w:rsidR="00492EB9">
        <w:rPr>
          <w:rFonts w:ascii="Calibri" w:eastAsia="Calibri" w:hAnsi="Calibri" w:cs="Calibri"/>
          <w:b/>
          <w:sz w:val="22"/>
          <w:szCs w:val="22"/>
          <w:lang w:val="hu-HU"/>
        </w:rPr>
        <w:t>, pályázati dokumentáció</w:t>
      </w:r>
    </w:p>
    <w:p w:rsidR="00582417" w:rsidRDefault="00582417" w:rsidP="00823FC7">
      <w:p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>A pályázatnak tartalmaznia kell:</w:t>
      </w:r>
    </w:p>
    <w:p w:rsidR="00582417" w:rsidRPr="0033423C" w:rsidRDefault="00582417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kitöltött adatlap (letölthető a honlapról)</w:t>
      </w:r>
    </w:p>
    <w:p w:rsidR="00516822" w:rsidRPr="0033423C" w:rsidRDefault="00745096" w:rsidP="00516822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h</w:t>
      </w:r>
      <w:r w:rsidR="00516822" w:rsidRPr="0033423C">
        <w:rPr>
          <w:rFonts w:ascii="Calibri" w:eastAsia="Calibri" w:hAnsi="Calibri" w:cs="Calibri"/>
          <w:sz w:val="22"/>
          <w:szCs w:val="22"/>
          <w:lang w:val="hu-HU"/>
        </w:rPr>
        <w:t>allgatói jogviszony igazolás (kérhető a tanulmányi előadótól)</w:t>
      </w:r>
    </w:p>
    <w:p w:rsidR="00582417" w:rsidRPr="0033423C" w:rsidRDefault="00105F17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 xml:space="preserve">angol nyelvű </w:t>
      </w:r>
      <w:r w:rsidR="00745096" w:rsidRPr="0033423C">
        <w:rPr>
          <w:rFonts w:ascii="Calibri" w:eastAsia="Calibri" w:hAnsi="Calibri" w:cs="Calibri"/>
          <w:sz w:val="22"/>
          <w:szCs w:val="22"/>
          <w:lang w:val="hu-HU"/>
        </w:rPr>
        <w:t>kreditigazolás (kérhető a tanulmányi előadótól)</w:t>
      </w:r>
    </w:p>
    <w:p w:rsidR="00745096" w:rsidRPr="0033423C" w:rsidRDefault="00745096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tanszékvezetői ajánlás</w:t>
      </w:r>
    </w:p>
    <w:p w:rsidR="00582417" w:rsidRPr="0033423C" w:rsidRDefault="00582417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motivációs levél magyarul és a fogadó intézmény képzésének nyelvén</w:t>
      </w:r>
    </w:p>
    <w:p w:rsidR="00582417" w:rsidRPr="0033423C" w:rsidRDefault="00582417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szakmai önéletrajz magyarul és a fogadó intézmény képzésének nyelvén</w:t>
      </w:r>
    </w:p>
    <w:p w:rsidR="00492EB9" w:rsidRPr="0033423C" w:rsidRDefault="00745096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magyar állampolgárság meglétét igazoló dokumentum (személyi igazolvány vagy útlevél) másolata</w:t>
      </w:r>
    </w:p>
    <w:p w:rsidR="00745096" w:rsidRPr="0033423C" w:rsidRDefault="00745096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külföldi állampolgárság esetén útlevél/személyi igazolvány valamint letelepedési/tartózkodási engedély másolata</w:t>
      </w:r>
    </w:p>
    <w:p w:rsidR="00492EB9" w:rsidRDefault="00492EB9" w:rsidP="00823FC7">
      <w:p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</w:p>
    <w:p w:rsidR="001646DA" w:rsidRDefault="001646DA" w:rsidP="00823FC7">
      <w:p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 xml:space="preserve">A kinyomtatott és aláírt pályázati dokumentációt személyesen kell benyújtani a Rektori Hivatalban (1145 Budapest, </w:t>
      </w:r>
      <w:proofErr w:type="spellStart"/>
      <w:r>
        <w:rPr>
          <w:rFonts w:ascii="Calibri" w:eastAsia="Calibri" w:hAnsi="Calibri" w:cs="Calibri"/>
          <w:sz w:val="22"/>
          <w:szCs w:val="22"/>
          <w:lang w:val="hu-HU"/>
        </w:rPr>
        <w:t>Columbus</w:t>
      </w:r>
      <w:proofErr w:type="spellEnd"/>
      <w:r>
        <w:rPr>
          <w:rFonts w:ascii="Calibri" w:eastAsia="Calibri" w:hAnsi="Calibri" w:cs="Calibri"/>
          <w:sz w:val="22"/>
          <w:szCs w:val="22"/>
          <w:lang w:val="hu-HU"/>
        </w:rPr>
        <w:t xml:space="preserve"> utca 87. Főépület, 104-es szoba). A szakmai önéletrajzot és motivációs levelet e-mailben is be kell küldeni az </w:t>
      </w:r>
      <w:hyperlink r:id="rId7" w:history="1">
        <w:r w:rsidR="00A47D44" w:rsidRPr="007D1AE0">
          <w:rPr>
            <w:rStyle w:val="Hiperhivatkozs"/>
            <w:rFonts w:ascii="Calibri" w:eastAsia="Calibri" w:hAnsi="Calibri" w:cs="Calibri"/>
            <w:sz w:val="22"/>
            <w:szCs w:val="22"/>
            <w:lang w:val="hu-HU"/>
          </w:rPr>
          <w:t>erasmus@mte.eu</w:t>
        </w:r>
      </w:hyperlink>
      <w:r>
        <w:rPr>
          <w:rFonts w:ascii="Calibri" w:eastAsia="Calibri" w:hAnsi="Calibri" w:cs="Calibri"/>
          <w:sz w:val="22"/>
          <w:szCs w:val="22"/>
          <w:lang w:val="hu-HU"/>
        </w:rPr>
        <w:t xml:space="preserve"> e-mail címre.</w:t>
      </w:r>
    </w:p>
    <w:p w:rsidR="00823FC7" w:rsidRPr="00DC5A08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  <w:lang w:val="hu-HU"/>
        </w:rPr>
      </w:pPr>
      <w:r w:rsidRPr="00DC5A08">
        <w:rPr>
          <w:rFonts w:ascii="Calibri" w:eastAsia="Calibri" w:hAnsi="Calibri" w:cs="Calibri"/>
          <w:sz w:val="22"/>
          <w:szCs w:val="22"/>
          <w:u w:val="single"/>
          <w:lang w:val="hu-HU"/>
        </w:rPr>
        <w:t xml:space="preserve">A pályázat </w:t>
      </w:r>
      <w:r w:rsidR="00492EB9" w:rsidRPr="00DC5A08">
        <w:rPr>
          <w:rFonts w:ascii="Calibri" w:eastAsia="Calibri" w:hAnsi="Calibri" w:cs="Calibri"/>
          <w:sz w:val="22"/>
          <w:szCs w:val="22"/>
          <w:u w:val="single"/>
          <w:lang w:val="hu-HU"/>
        </w:rPr>
        <w:t xml:space="preserve">benyújtásának határideje: </w:t>
      </w:r>
      <w:r w:rsidR="00666CC1">
        <w:rPr>
          <w:rFonts w:ascii="Calibri" w:eastAsia="Calibri" w:hAnsi="Calibri" w:cs="Calibri"/>
          <w:b/>
          <w:sz w:val="22"/>
          <w:szCs w:val="22"/>
          <w:u w:val="single"/>
          <w:lang w:val="hu-HU"/>
        </w:rPr>
        <w:t>201</w:t>
      </w:r>
      <w:r w:rsidR="00BE4933">
        <w:rPr>
          <w:rFonts w:ascii="Calibri" w:eastAsia="Calibri" w:hAnsi="Calibri" w:cs="Calibri"/>
          <w:b/>
          <w:sz w:val="22"/>
          <w:szCs w:val="22"/>
          <w:u w:val="single"/>
          <w:lang w:val="hu-HU"/>
        </w:rPr>
        <w:t>9</w:t>
      </w:r>
      <w:r w:rsidR="00666CC1">
        <w:rPr>
          <w:rFonts w:ascii="Calibri" w:eastAsia="Calibri" w:hAnsi="Calibri" w:cs="Calibri"/>
          <w:b/>
          <w:sz w:val="22"/>
          <w:szCs w:val="22"/>
          <w:u w:val="single"/>
          <w:lang w:val="hu-HU"/>
        </w:rPr>
        <w:t xml:space="preserve">. </w:t>
      </w:r>
      <w:r w:rsidR="00BE4933">
        <w:rPr>
          <w:rFonts w:ascii="Calibri" w:eastAsia="Calibri" w:hAnsi="Calibri" w:cs="Calibri"/>
          <w:b/>
          <w:sz w:val="22"/>
          <w:szCs w:val="22"/>
          <w:u w:val="single"/>
          <w:lang w:val="hu-HU"/>
        </w:rPr>
        <w:t>március 22</w:t>
      </w:r>
      <w:bookmarkStart w:id="0" w:name="_GoBack"/>
      <w:bookmarkEnd w:id="0"/>
      <w:r w:rsidR="00492EB9" w:rsidRPr="00DC5A08">
        <w:rPr>
          <w:rFonts w:ascii="Calibri" w:eastAsia="Calibri" w:hAnsi="Calibri" w:cs="Calibri"/>
          <w:b/>
          <w:sz w:val="22"/>
          <w:szCs w:val="22"/>
          <w:u w:val="single"/>
          <w:lang w:val="hu-HU"/>
        </w:rPr>
        <w:t>.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b/>
          <w:sz w:val="22"/>
          <w:szCs w:val="22"/>
          <w:lang w:val="hu-HU"/>
        </w:rPr>
        <w:t>5. Tanulmányi, szakmai gyakorlati megállapodások, beszámolási kötelezettségek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i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i/>
          <w:sz w:val="22"/>
          <w:szCs w:val="22"/>
          <w:lang w:val="hu-HU"/>
        </w:rPr>
        <w:t>Szerződéskötés tanulmányi célú mobilitás esetén:</w:t>
      </w:r>
    </w:p>
    <w:p w:rsidR="00823FC7" w:rsidRPr="00823FC7" w:rsidRDefault="007F5B2C" w:rsidP="00823FC7">
      <w:pPr>
        <w:spacing w:after="200" w:line="276" w:lineRule="auto"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>Az Egyetem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a nyertes hallgatóval és a fogadó intézménnyel a tanulmányi követelmények teljesítésével kapcsolatos, tartalmilag egyeztetett </w:t>
      </w:r>
      <w:r w:rsidR="00823FC7" w:rsidRPr="00823FC7">
        <w:rPr>
          <w:rFonts w:ascii="Calibri" w:eastAsia="Calibri" w:hAnsi="Calibri" w:cs="Calibri"/>
          <w:b/>
          <w:sz w:val="22"/>
          <w:szCs w:val="22"/>
          <w:lang w:val="hu-HU"/>
        </w:rPr>
        <w:t>Tanulmányi Megállapodást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köt, melyben:</w:t>
      </w: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fogadó intézmény vállalja, biztosítja az abban szereplő tanulmányi terv teljesítését, valami</w:t>
      </w:r>
      <w:r w:rsidR="0033423C">
        <w:rPr>
          <w:rFonts w:ascii="Calibri" w:hAnsi="Calibri" w:cs="Calibri"/>
          <w:sz w:val="22"/>
          <w:szCs w:val="22"/>
          <w:lang w:val="hu-HU" w:eastAsia="hu-HU"/>
        </w:rPr>
        <w:t xml:space="preserve">nt a mobilitási időszak végén 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>igazolást állít ki az elvégzett tanulmányi programról és eredményekről (</w:t>
      </w:r>
      <w:proofErr w:type="spellStart"/>
      <w:r w:rsidRPr="00823FC7">
        <w:rPr>
          <w:rFonts w:ascii="Calibri" w:hAnsi="Calibri" w:cs="Calibri"/>
          <w:sz w:val="22"/>
          <w:szCs w:val="22"/>
          <w:lang w:val="hu-HU" w:eastAsia="hu-HU"/>
        </w:rPr>
        <w:t>Transcript</w:t>
      </w:r>
      <w:proofErr w:type="spellEnd"/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of Records).</w:t>
      </w: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hallgató vállalja az abban foglaltak teljesítését.</w:t>
      </w:r>
    </w:p>
    <w:p w:rsidR="00823FC7" w:rsidRPr="00823FC7" w:rsidRDefault="007F5B2C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Az Egyetem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a Tanulmányi Megállapodásban vállalt, teljesített és igazolt tevékenységeket a vonatkozó szabályzatai szerint maradéktalanul elfogadja.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i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i/>
          <w:sz w:val="22"/>
          <w:szCs w:val="22"/>
          <w:lang w:val="hu-HU" w:eastAsia="hu-HU"/>
        </w:rPr>
        <w:t>Szerződéskötés szakmai gyakorlati célú mobilitás esetén: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7F5B2C" w:rsidP="00823FC7">
      <w:pPr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>Az Egyetem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a nyertes hallgatóval és a fogadó intézménnyel a tanulmányi követelmények teljesítésével kapcsolatos, tartalmilag egyeztetett </w:t>
      </w:r>
      <w:r w:rsidR="00823FC7" w:rsidRPr="00823FC7">
        <w:rPr>
          <w:rFonts w:ascii="Calibri" w:eastAsia="Calibri" w:hAnsi="Calibri" w:cs="Calibri"/>
          <w:b/>
          <w:sz w:val="22"/>
          <w:szCs w:val="22"/>
          <w:lang w:val="hu-HU"/>
        </w:rPr>
        <w:t>Képzési Megállapodást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köt, melyben: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fogad</w:t>
      </w:r>
      <w:r w:rsidR="001646DA">
        <w:rPr>
          <w:rFonts w:ascii="Calibri" w:hAnsi="Calibri" w:cs="Calibri"/>
          <w:sz w:val="22"/>
          <w:szCs w:val="22"/>
          <w:lang w:val="hu-HU" w:eastAsia="hu-HU"/>
        </w:rPr>
        <w:t>ó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intézmény vállalja, hogy az abban szereplő szakmai gyakorlati terv teljesítésének lehetőségét biztosítja, és a mobilitási időszak végén igazolást állít ki az elvégzett szakmai gyakorlati programról és eredményekről (</w:t>
      </w:r>
      <w:proofErr w:type="spellStart"/>
      <w:r w:rsidRPr="00823FC7">
        <w:rPr>
          <w:rFonts w:ascii="Calibri" w:hAnsi="Calibri" w:cs="Calibri"/>
          <w:sz w:val="22"/>
          <w:szCs w:val="22"/>
          <w:lang w:val="hu-HU" w:eastAsia="hu-HU"/>
        </w:rPr>
        <w:t>Transcript</w:t>
      </w:r>
      <w:proofErr w:type="spellEnd"/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of Records).</w:t>
      </w: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hallgató vállalja az abban foglaltak teljesítését.</w:t>
      </w:r>
    </w:p>
    <w:p w:rsidR="00823FC7" w:rsidRPr="00823FC7" w:rsidRDefault="007F5B2C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Az Egyetem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a Képzési Megállapodásban vállalt, teljesített és igazolt tevékenységeket a vonatkozó szabályzatai szerint maradéktalanul elfogadja és kreditértékben, vagy Oklevél Melléklet (Diploma </w:t>
      </w:r>
      <w:proofErr w:type="spellStart"/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>Supplement</w:t>
      </w:r>
      <w:proofErr w:type="spellEnd"/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>)</w:t>
      </w:r>
      <w:r w:rsidR="00A47D44">
        <w:rPr>
          <w:rFonts w:ascii="Calibri" w:hAnsi="Calibri" w:cs="Calibri"/>
          <w:sz w:val="22"/>
          <w:szCs w:val="22"/>
          <w:lang w:val="hu-HU" w:eastAsia="hu-HU"/>
        </w:rPr>
        <w:t>,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illetve egyéb igazolás kiállításával elismeri.</w:t>
      </w:r>
    </w:p>
    <w:p w:rsidR="00823FC7" w:rsidRPr="00823FC7" w:rsidRDefault="00823FC7" w:rsidP="00823FC7">
      <w:pPr>
        <w:ind w:left="360"/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i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i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i/>
          <w:sz w:val="22"/>
          <w:szCs w:val="22"/>
          <w:lang w:val="hu-HU" w:eastAsia="hu-HU"/>
        </w:rPr>
        <w:t>Beszámolási kötelezettség: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7F5B2C">
      <w:pPr>
        <w:jc w:val="both"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b/>
          <w:bCs/>
          <w:sz w:val="22"/>
          <w:szCs w:val="22"/>
          <w:lang w:val="hu-HU" w:eastAsia="hu-HU"/>
        </w:rPr>
        <w:t xml:space="preserve">A hallgató a tanulmányok, illetve a szakmai gyakorlat befejezését követően a Támogatási Szerződésben meghatározott formában és határidőre záró beszámolót köteles benyújtani az intézmény Erasmus koordinátornál. 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</w:t>
      </w:r>
    </w:p>
    <w:p w:rsidR="00701E8A" w:rsidRDefault="00823FC7" w:rsidP="007F5B2C">
      <w:pPr>
        <w:jc w:val="both"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Amennyiben a hallgató beszámolóját határidőre nem vagy nem megfelelően nyújtja be, vagy a támogatás összegét vagy annak egy részét nem szerződésszerűen használja fel, köteles azt a</w:t>
      </w:r>
      <w:r w:rsidR="007F5B2C">
        <w:rPr>
          <w:rFonts w:ascii="Calibri" w:hAnsi="Calibri" w:cs="Calibri"/>
          <w:sz w:val="22"/>
          <w:szCs w:val="22"/>
          <w:lang w:val="hu-HU" w:eastAsia="hu-HU"/>
        </w:rPr>
        <w:t>z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</w:t>
      </w:r>
      <w:r w:rsidR="007F5B2C">
        <w:rPr>
          <w:rFonts w:ascii="Calibri" w:hAnsi="Calibri" w:cs="Calibri"/>
          <w:sz w:val="22"/>
          <w:szCs w:val="22"/>
          <w:lang w:val="hu-HU" w:eastAsia="hu-HU"/>
        </w:rPr>
        <w:t>Egyetem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részére visszafizetni.</w:t>
      </w:r>
    </w:p>
    <w:sectPr w:rsidR="00701E8A" w:rsidSect="0018657B">
      <w:headerReference w:type="default" r:id="rId8"/>
      <w:footerReference w:type="even" r:id="rId9"/>
      <w:footerReference w:type="first" r:id="rId10"/>
      <w:type w:val="continuous"/>
      <w:pgSz w:w="11907" w:h="16840" w:code="9"/>
      <w:pgMar w:top="1701" w:right="1418" w:bottom="851" w:left="1701" w:header="425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98" w:rsidRDefault="00EF0498">
      <w:r>
        <w:separator/>
      </w:r>
    </w:p>
  </w:endnote>
  <w:endnote w:type="continuationSeparator" w:id="0">
    <w:p w:rsidR="00EF0498" w:rsidRDefault="00EF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E" w:rsidRDefault="00DE66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664E" w:rsidRDefault="00DE664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E" w:rsidRDefault="0033423C">
    <w:pPr>
      <w:pStyle w:val="llb"/>
      <w:tabs>
        <w:tab w:val="clear" w:pos="4320"/>
        <w:tab w:val="clear" w:pos="8640"/>
        <w:tab w:val="left" w:pos="567"/>
      </w:tabs>
      <w:ind w:left="-1418"/>
      <w:rPr>
        <w:color w:val="000000"/>
        <w:sz w:val="13"/>
      </w:rPr>
    </w:pPr>
    <w:r>
      <w:rPr>
        <w:rFonts w:ascii="Times New Roman" w:hAnsi="Times New Roman"/>
        <w:b/>
        <w:noProof/>
        <w:color w:val="000000"/>
        <w:sz w:val="20"/>
        <w:lang w:val="hu-HU" w:eastAsia="hu-H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-890270</wp:posOffset>
          </wp:positionH>
          <wp:positionV relativeFrom="page">
            <wp:posOffset>8575040</wp:posOffset>
          </wp:positionV>
          <wp:extent cx="896620" cy="1689100"/>
          <wp:effectExtent l="0" t="0" r="0" b="6350"/>
          <wp:wrapNone/>
          <wp:docPr id="2" name="Kép 1" descr="58870_a02v02_StarR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8870_a02v02_StarR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68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64E">
      <w:rPr>
        <w:rFonts w:ascii="Times New Roman" w:hAnsi="Times New Roman"/>
        <w:b/>
        <w:color w:val="000000"/>
        <w:sz w:val="13"/>
      </w:rPr>
      <w:t xml:space="preserve">Leo Burnett </w:t>
    </w:r>
    <w:smartTag w:uri="urn:schemas-microsoft-com:office:smarttags" w:element="place">
      <w:smartTag w:uri="urn:schemas-microsoft-com:office:smarttags" w:element="City">
        <w:r w:rsidR="00DE664E">
          <w:rPr>
            <w:rFonts w:ascii="Times New Roman" w:hAnsi="Times New Roman"/>
            <w:b/>
            <w:color w:val="000000"/>
            <w:sz w:val="13"/>
          </w:rPr>
          <w:t>Budapest</w:t>
        </w:r>
      </w:smartTag>
    </w:smartTag>
    <w:r w:rsidR="00DE664E">
      <w:rPr>
        <w:rFonts w:ascii="Times New Roman" w:hAnsi="Times New Roman"/>
        <w:b/>
        <w:color w:val="000000"/>
        <w:sz w:val="13"/>
      </w:rPr>
      <w:t xml:space="preserve"> Kft.</w:t>
    </w:r>
    <w:r w:rsidR="00DE664E">
      <w:rPr>
        <w:color w:val="000000"/>
        <w:sz w:val="13"/>
      </w:rPr>
      <w:tab/>
      <w:t xml:space="preserve">H-1036 Budapest, </w:t>
    </w:r>
    <w:proofErr w:type="spellStart"/>
    <w:r w:rsidR="00DE664E">
      <w:rPr>
        <w:color w:val="000000"/>
        <w:sz w:val="13"/>
      </w:rPr>
      <w:t>Bécsi</w:t>
    </w:r>
    <w:proofErr w:type="spellEnd"/>
    <w:r w:rsidR="00DE664E">
      <w:rPr>
        <w:color w:val="000000"/>
        <w:sz w:val="13"/>
      </w:rPr>
      <w:t xml:space="preserve"> </w:t>
    </w:r>
    <w:proofErr w:type="spellStart"/>
    <w:r w:rsidR="00DE664E">
      <w:rPr>
        <w:color w:val="000000"/>
        <w:sz w:val="13"/>
      </w:rPr>
      <w:t>út</w:t>
    </w:r>
    <w:proofErr w:type="spellEnd"/>
    <w:r w:rsidR="00DE664E">
      <w:rPr>
        <w:color w:val="000000"/>
        <w:sz w:val="13"/>
      </w:rPr>
      <w:t xml:space="preserve"> 49.   Tel.: (36-1) 437-1300   Fax: (36-1) 437-1399   P.O.B.: H-1386 </w:t>
    </w:r>
    <w:smartTag w:uri="urn:schemas-microsoft-com:office:smarttags" w:element="place">
      <w:smartTag w:uri="urn:schemas-microsoft-com:office:smarttags" w:element="City">
        <w:r w:rsidR="00DE664E">
          <w:rPr>
            <w:color w:val="000000"/>
            <w:sz w:val="13"/>
          </w:rPr>
          <w:t>Budapest</w:t>
        </w:r>
      </w:smartTag>
    </w:smartTag>
    <w:r w:rsidR="00DE664E">
      <w:rPr>
        <w:color w:val="000000"/>
        <w:sz w:val="13"/>
      </w:rPr>
      <w:t xml:space="preserve"> Pf.:906.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98" w:rsidRDefault="00EF0498">
      <w:r>
        <w:separator/>
      </w:r>
    </w:p>
  </w:footnote>
  <w:footnote w:type="continuationSeparator" w:id="0">
    <w:p w:rsidR="00EF0498" w:rsidRDefault="00EF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E" w:rsidRDefault="0033423C">
    <w:pPr>
      <w:pStyle w:val="lfej"/>
      <w:ind w:left="-1418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434A5394" wp14:editId="157530A1">
          <wp:simplePos x="0" y="0"/>
          <wp:positionH relativeFrom="column">
            <wp:posOffset>2634615</wp:posOffset>
          </wp:positionH>
          <wp:positionV relativeFrom="paragraph">
            <wp:posOffset>-180975</wp:posOffset>
          </wp:positionV>
          <wp:extent cx="3468370" cy="987425"/>
          <wp:effectExtent l="0" t="0" r="0" b="3175"/>
          <wp:wrapNone/>
          <wp:docPr id="3" name="Kép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837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6CF">
      <w:rPr>
        <w:noProof/>
        <w:lang w:val="hu-HU" w:eastAsia="hu-HU"/>
      </w:rPr>
      <w:drawing>
        <wp:inline distT="0" distB="0" distL="0" distR="0" wp14:anchorId="56D43DEA" wp14:editId="27581E6A">
          <wp:extent cx="714375" cy="115252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áír lo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6A"/>
    <w:multiLevelType w:val="hybridMultilevel"/>
    <w:tmpl w:val="B9BC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1086"/>
    <w:multiLevelType w:val="hybridMultilevel"/>
    <w:tmpl w:val="D98A269E"/>
    <w:lvl w:ilvl="0" w:tplc="073C07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F4B"/>
    <w:multiLevelType w:val="hybridMultilevel"/>
    <w:tmpl w:val="DAC0A5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B437B"/>
    <w:multiLevelType w:val="hybridMultilevel"/>
    <w:tmpl w:val="FA7AC608"/>
    <w:lvl w:ilvl="0" w:tplc="16B46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8272F"/>
    <w:multiLevelType w:val="hybridMultilevel"/>
    <w:tmpl w:val="9B8016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F663E"/>
    <w:multiLevelType w:val="hybridMultilevel"/>
    <w:tmpl w:val="7E10B8CA"/>
    <w:lvl w:ilvl="0" w:tplc="073C07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4D3"/>
    <w:multiLevelType w:val="hybridMultilevel"/>
    <w:tmpl w:val="EA8E10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2DC"/>
    <w:multiLevelType w:val="hybridMultilevel"/>
    <w:tmpl w:val="5942BC7C"/>
    <w:lvl w:ilvl="0" w:tplc="073C07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0D9"/>
    <w:multiLevelType w:val="hybridMultilevel"/>
    <w:tmpl w:val="0A8606FC"/>
    <w:lvl w:ilvl="0" w:tplc="040E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4192FA2"/>
    <w:multiLevelType w:val="hybridMultilevel"/>
    <w:tmpl w:val="490A7E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32B03"/>
    <w:multiLevelType w:val="hybridMultilevel"/>
    <w:tmpl w:val="66A098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E6E4B"/>
    <w:multiLevelType w:val="hybridMultilevel"/>
    <w:tmpl w:val="1166ED98"/>
    <w:lvl w:ilvl="0" w:tplc="DB3A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43415"/>
    <w:multiLevelType w:val="hybridMultilevel"/>
    <w:tmpl w:val="A2123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5942"/>
    <w:multiLevelType w:val="hybridMultilevel"/>
    <w:tmpl w:val="21FE50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6"/>
    <w:rsid w:val="0000592F"/>
    <w:rsid w:val="00011D75"/>
    <w:rsid w:val="00052846"/>
    <w:rsid w:val="00063EF6"/>
    <w:rsid w:val="0008048E"/>
    <w:rsid w:val="000828B4"/>
    <w:rsid w:val="00085328"/>
    <w:rsid w:val="00087695"/>
    <w:rsid w:val="000D0AB7"/>
    <w:rsid w:val="000D2272"/>
    <w:rsid w:val="000F5285"/>
    <w:rsid w:val="00105F17"/>
    <w:rsid w:val="0012266F"/>
    <w:rsid w:val="001416E4"/>
    <w:rsid w:val="00162F33"/>
    <w:rsid w:val="001646DA"/>
    <w:rsid w:val="001755B6"/>
    <w:rsid w:val="0018657B"/>
    <w:rsid w:val="00191D68"/>
    <w:rsid w:val="001B719D"/>
    <w:rsid w:val="001D3040"/>
    <w:rsid w:val="00213AF8"/>
    <w:rsid w:val="00217EB0"/>
    <w:rsid w:val="0022451F"/>
    <w:rsid w:val="00224DE5"/>
    <w:rsid w:val="00276C53"/>
    <w:rsid w:val="00281C4F"/>
    <w:rsid w:val="00294D62"/>
    <w:rsid w:val="00295DA3"/>
    <w:rsid w:val="002A7A09"/>
    <w:rsid w:val="002B50DC"/>
    <w:rsid w:val="002E45E9"/>
    <w:rsid w:val="003176CA"/>
    <w:rsid w:val="00320293"/>
    <w:rsid w:val="0033423C"/>
    <w:rsid w:val="00335CF4"/>
    <w:rsid w:val="0033793F"/>
    <w:rsid w:val="00362C9E"/>
    <w:rsid w:val="00380769"/>
    <w:rsid w:val="00380AF4"/>
    <w:rsid w:val="00384693"/>
    <w:rsid w:val="00396D18"/>
    <w:rsid w:val="00397ACA"/>
    <w:rsid w:val="003A151E"/>
    <w:rsid w:val="003B4DE1"/>
    <w:rsid w:val="003F5AA7"/>
    <w:rsid w:val="003F7586"/>
    <w:rsid w:val="004125A1"/>
    <w:rsid w:val="004159AD"/>
    <w:rsid w:val="0044270C"/>
    <w:rsid w:val="004479A2"/>
    <w:rsid w:val="00451878"/>
    <w:rsid w:val="0047076E"/>
    <w:rsid w:val="00476EC5"/>
    <w:rsid w:val="00486F45"/>
    <w:rsid w:val="004918C1"/>
    <w:rsid w:val="00492EB9"/>
    <w:rsid w:val="004A18C9"/>
    <w:rsid w:val="004B3B64"/>
    <w:rsid w:val="004C4493"/>
    <w:rsid w:val="004D6573"/>
    <w:rsid w:val="004E46F3"/>
    <w:rsid w:val="004F0BB2"/>
    <w:rsid w:val="004F191A"/>
    <w:rsid w:val="004F3B47"/>
    <w:rsid w:val="00503479"/>
    <w:rsid w:val="0051098E"/>
    <w:rsid w:val="00516822"/>
    <w:rsid w:val="00520120"/>
    <w:rsid w:val="00521D70"/>
    <w:rsid w:val="0053760C"/>
    <w:rsid w:val="00566140"/>
    <w:rsid w:val="00582417"/>
    <w:rsid w:val="005A363F"/>
    <w:rsid w:val="005D5891"/>
    <w:rsid w:val="006145EA"/>
    <w:rsid w:val="00616B20"/>
    <w:rsid w:val="00624D77"/>
    <w:rsid w:val="00666CC1"/>
    <w:rsid w:val="0067327A"/>
    <w:rsid w:val="00687DC3"/>
    <w:rsid w:val="0069229A"/>
    <w:rsid w:val="006E554D"/>
    <w:rsid w:val="00701E8A"/>
    <w:rsid w:val="00706123"/>
    <w:rsid w:val="007105CC"/>
    <w:rsid w:val="00745096"/>
    <w:rsid w:val="00750822"/>
    <w:rsid w:val="00773B6C"/>
    <w:rsid w:val="007B3233"/>
    <w:rsid w:val="007D2C0A"/>
    <w:rsid w:val="007D5972"/>
    <w:rsid w:val="007D7AC6"/>
    <w:rsid w:val="007F46C8"/>
    <w:rsid w:val="007F5A77"/>
    <w:rsid w:val="007F5B2C"/>
    <w:rsid w:val="0080065E"/>
    <w:rsid w:val="0080457D"/>
    <w:rsid w:val="00823FC7"/>
    <w:rsid w:val="00860CBB"/>
    <w:rsid w:val="008625DD"/>
    <w:rsid w:val="00862E46"/>
    <w:rsid w:val="00866A17"/>
    <w:rsid w:val="008A00DE"/>
    <w:rsid w:val="008A3819"/>
    <w:rsid w:val="008A7CA0"/>
    <w:rsid w:val="008B1808"/>
    <w:rsid w:val="008B56EF"/>
    <w:rsid w:val="008B5962"/>
    <w:rsid w:val="008B75C6"/>
    <w:rsid w:val="008D1CDC"/>
    <w:rsid w:val="008E76EF"/>
    <w:rsid w:val="00930886"/>
    <w:rsid w:val="00930F55"/>
    <w:rsid w:val="0093426D"/>
    <w:rsid w:val="00937DFD"/>
    <w:rsid w:val="00950980"/>
    <w:rsid w:val="0096050E"/>
    <w:rsid w:val="009737AB"/>
    <w:rsid w:val="00984F5A"/>
    <w:rsid w:val="00996BAC"/>
    <w:rsid w:val="009B6D20"/>
    <w:rsid w:val="009C096C"/>
    <w:rsid w:val="009C1C3B"/>
    <w:rsid w:val="009E30E6"/>
    <w:rsid w:val="009E6D2C"/>
    <w:rsid w:val="009F0BE4"/>
    <w:rsid w:val="009F4117"/>
    <w:rsid w:val="00A01F3E"/>
    <w:rsid w:val="00A117B4"/>
    <w:rsid w:val="00A1727A"/>
    <w:rsid w:val="00A401E6"/>
    <w:rsid w:val="00A453B9"/>
    <w:rsid w:val="00A47D44"/>
    <w:rsid w:val="00A65D76"/>
    <w:rsid w:val="00A6743E"/>
    <w:rsid w:val="00A7124B"/>
    <w:rsid w:val="00A955C4"/>
    <w:rsid w:val="00AB297E"/>
    <w:rsid w:val="00AC6973"/>
    <w:rsid w:val="00AF15B9"/>
    <w:rsid w:val="00B207EF"/>
    <w:rsid w:val="00B474A0"/>
    <w:rsid w:val="00B510F7"/>
    <w:rsid w:val="00B616CF"/>
    <w:rsid w:val="00B67280"/>
    <w:rsid w:val="00B75995"/>
    <w:rsid w:val="00B80E87"/>
    <w:rsid w:val="00B8194B"/>
    <w:rsid w:val="00B954C9"/>
    <w:rsid w:val="00BC17AE"/>
    <w:rsid w:val="00BD1391"/>
    <w:rsid w:val="00BE09BA"/>
    <w:rsid w:val="00BE0DC8"/>
    <w:rsid w:val="00BE4933"/>
    <w:rsid w:val="00BF45B8"/>
    <w:rsid w:val="00C312E5"/>
    <w:rsid w:val="00C3323F"/>
    <w:rsid w:val="00C469E8"/>
    <w:rsid w:val="00C50131"/>
    <w:rsid w:val="00C53424"/>
    <w:rsid w:val="00C60001"/>
    <w:rsid w:val="00C66413"/>
    <w:rsid w:val="00C944C3"/>
    <w:rsid w:val="00CC0AC7"/>
    <w:rsid w:val="00CD56D3"/>
    <w:rsid w:val="00CF4845"/>
    <w:rsid w:val="00CF66C1"/>
    <w:rsid w:val="00CF67AB"/>
    <w:rsid w:val="00CF74CA"/>
    <w:rsid w:val="00D11063"/>
    <w:rsid w:val="00D16545"/>
    <w:rsid w:val="00D27FCA"/>
    <w:rsid w:val="00D318C8"/>
    <w:rsid w:val="00D52C58"/>
    <w:rsid w:val="00D5560F"/>
    <w:rsid w:val="00D634DD"/>
    <w:rsid w:val="00D703E2"/>
    <w:rsid w:val="00D931B7"/>
    <w:rsid w:val="00DC5A08"/>
    <w:rsid w:val="00DD1222"/>
    <w:rsid w:val="00DE0409"/>
    <w:rsid w:val="00DE664E"/>
    <w:rsid w:val="00DF4184"/>
    <w:rsid w:val="00E10261"/>
    <w:rsid w:val="00E24259"/>
    <w:rsid w:val="00E24CC2"/>
    <w:rsid w:val="00E27BB6"/>
    <w:rsid w:val="00E36436"/>
    <w:rsid w:val="00E40E17"/>
    <w:rsid w:val="00E4492C"/>
    <w:rsid w:val="00EA5AC2"/>
    <w:rsid w:val="00EB613A"/>
    <w:rsid w:val="00EE4327"/>
    <w:rsid w:val="00EE6E1B"/>
    <w:rsid w:val="00EF0498"/>
    <w:rsid w:val="00EF08B9"/>
    <w:rsid w:val="00EF3871"/>
    <w:rsid w:val="00EF4F98"/>
    <w:rsid w:val="00EF55F2"/>
    <w:rsid w:val="00F05B6E"/>
    <w:rsid w:val="00F1391E"/>
    <w:rsid w:val="00F17497"/>
    <w:rsid w:val="00F4537F"/>
    <w:rsid w:val="00F54653"/>
    <w:rsid w:val="00F65BD8"/>
    <w:rsid w:val="00F744FC"/>
    <w:rsid w:val="00F81A6A"/>
    <w:rsid w:val="00F85EE6"/>
    <w:rsid w:val="00F90D96"/>
    <w:rsid w:val="00F934DD"/>
    <w:rsid w:val="00F93A76"/>
    <w:rsid w:val="00FB0F8F"/>
    <w:rsid w:val="00FB635A"/>
    <w:rsid w:val="00FC491C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7CAA381"/>
  <w15:docId w15:val="{40B994C1-FB4C-40D8-AA90-A5D5992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18"/>
      <w:lang w:val="en-US"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pPr>
      <w:spacing w:line="280" w:lineRule="exact"/>
      <w:ind w:left="2160"/>
    </w:pPr>
  </w:style>
  <w:style w:type="paragraph" w:styleId="Szvegtrzsbehzssal2">
    <w:name w:val="Body Text Indent 2"/>
    <w:basedOn w:val="Norml"/>
    <w:pPr>
      <w:spacing w:line="280" w:lineRule="exact"/>
      <w:ind w:left="1800"/>
    </w:pPr>
  </w:style>
  <w:style w:type="character" w:styleId="Oldalszm">
    <w:name w:val="page number"/>
    <w:basedOn w:val="Bekezdsalapbettpusa"/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spacing w:line="360" w:lineRule="auto"/>
    </w:pPr>
    <w:rPr>
      <w:rFonts w:ascii="Times New Roman" w:hAnsi="Times New Roman"/>
      <w:sz w:val="24"/>
      <w:lang w:val="hu-HU" w:eastAsia="hu-HU"/>
    </w:rPr>
  </w:style>
  <w:style w:type="paragraph" w:styleId="Buborkszveg">
    <w:name w:val="Balloon Text"/>
    <w:basedOn w:val="Norml"/>
    <w:semiHidden/>
    <w:rsid w:val="001B719D"/>
    <w:rPr>
      <w:rFonts w:ascii="Tahoma" w:hAnsi="Tahoma" w:cs="Tahoma"/>
      <w:sz w:val="16"/>
      <w:szCs w:val="16"/>
    </w:rPr>
  </w:style>
  <w:style w:type="paragraph" w:customStyle="1" w:styleId="alap">
    <w:name w:val="alap"/>
    <w:basedOn w:val="Norml"/>
    <w:rsid w:val="008E76EF"/>
    <w:pPr>
      <w:spacing w:before="100" w:beforeAutospacing="1" w:after="100" w:afterAutospacing="1"/>
      <w:jc w:val="both"/>
    </w:pPr>
    <w:rPr>
      <w:rFonts w:cs="Arial"/>
      <w:color w:val="000000"/>
      <w:sz w:val="20"/>
      <w:lang w:val="hu-HU" w:eastAsia="hu-HU"/>
    </w:rPr>
  </w:style>
  <w:style w:type="paragraph" w:customStyle="1" w:styleId="alcim">
    <w:name w:val="alcim"/>
    <w:basedOn w:val="Norml"/>
    <w:rsid w:val="008E76EF"/>
    <w:pPr>
      <w:spacing w:before="100" w:beforeAutospacing="1" w:after="100" w:afterAutospacing="1"/>
    </w:pPr>
    <w:rPr>
      <w:rFonts w:cs="Arial"/>
      <w:b/>
      <w:bCs/>
      <w:color w:val="000000"/>
      <w:sz w:val="22"/>
      <w:szCs w:val="22"/>
      <w:lang w:val="hu-HU" w:eastAsia="hu-HU"/>
    </w:rPr>
  </w:style>
  <w:style w:type="character" w:styleId="Kiemels2">
    <w:name w:val="Strong"/>
    <w:qFormat/>
    <w:rsid w:val="008E76EF"/>
    <w:rPr>
      <w:b/>
      <w:bCs/>
    </w:rPr>
  </w:style>
  <w:style w:type="paragraph" w:styleId="NormlWeb">
    <w:name w:val="Normal (Web)"/>
    <w:basedOn w:val="Norml"/>
    <w:rsid w:val="005A363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EF55F2"/>
    <w:pPr>
      <w:ind w:left="708"/>
    </w:pPr>
  </w:style>
  <w:style w:type="table" w:styleId="Rcsostblzat">
    <w:name w:val="Table Grid"/>
    <w:basedOn w:val="Normltblzat"/>
    <w:uiPriority w:val="59"/>
    <w:rsid w:val="00823F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309">
                  <w:marLeft w:val="0"/>
                  <w:marRight w:val="3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mt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BOffice\LB-FAX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LB-FAX</Template>
  <TotalTime>1</TotalTime>
  <Pages>5</Pages>
  <Words>1128</Words>
  <Characters>7787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February 7, 2002</vt:lpstr>
    </vt:vector>
  </TitlesOfParts>
  <Company>BS</Company>
  <LinksUpToDate>false</LinksUpToDate>
  <CharactersWithSpaces>8898</CharactersWithSpaces>
  <SharedDoc>false</SharedDoc>
  <HLinks>
    <vt:vector size="6" baseType="variant">
      <vt:variant>
        <vt:i4>6750335</vt:i4>
      </vt:variant>
      <vt:variant>
        <vt:i4>2</vt:i4>
      </vt:variant>
      <vt:variant>
        <vt:i4>0</vt:i4>
      </vt:variant>
      <vt:variant>
        <vt:i4>5</vt:i4>
      </vt:variant>
      <vt:variant>
        <vt:lpwstr>http://www.mtf.hu/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2002</dc:title>
  <dc:subject/>
  <dc:creator>Dózsa Imre</dc:creator>
  <cp:keywords/>
  <cp:lastModifiedBy>Gáspár Emese</cp:lastModifiedBy>
  <cp:revision>2</cp:revision>
  <cp:lastPrinted>2013-05-16T09:31:00Z</cp:lastPrinted>
  <dcterms:created xsi:type="dcterms:W3CDTF">2019-02-26T12:35:00Z</dcterms:created>
  <dcterms:modified xsi:type="dcterms:W3CDTF">2019-02-26T12:35:00Z</dcterms:modified>
</cp:coreProperties>
</file>