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82" w:rsidRDefault="008A4682" w:rsidP="008A4682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8"/>
          <w:szCs w:val="28"/>
          <w:u w:val="single"/>
        </w:rPr>
      </w:pPr>
      <w:proofErr w:type="gramStart"/>
      <w:r>
        <w:rPr>
          <w:rFonts w:cstheme="minorHAnsi"/>
          <w:b/>
          <w:color w:val="171717" w:themeColor="background2" w:themeShade="1A"/>
          <w:sz w:val="28"/>
          <w:szCs w:val="28"/>
          <w:u w:val="single"/>
        </w:rPr>
        <w:t>MEMORANDUM</w:t>
      </w:r>
      <w:proofErr w:type="gramEnd"/>
      <w:r>
        <w:rPr>
          <w:rFonts w:cstheme="minorHAnsi"/>
          <w:b/>
          <w:color w:val="171717" w:themeColor="background2" w:themeShade="1A"/>
          <w:sz w:val="28"/>
          <w:szCs w:val="28"/>
          <w:u w:val="single"/>
        </w:rPr>
        <w:t xml:space="preserve"> FROM THE RECTOR</w:t>
      </w:r>
    </w:p>
    <w:p w:rsidR="008A4682" w:rsidRDefault="008A4682" w:rsidP="008A4682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</w:p>
    <w:p w:rsidR="008A4682" w:rsidRDefault="008A4682" w:rsidP="008A4682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about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altered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order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of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education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in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2nd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term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of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school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year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2019/2020</w:t>
      </w:r>
    </w:p>
    <w:p w:rsidR="008A4682" w:rsidRDefault="008A4682" w:rsidP="008A4682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for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Institute of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Choreographer</w:t>
      </w:r>
      <w:proofErr w:type="spellEnd"/>
      <w:r w:rsidR="00BC5A2E">
        <w:rPr>
          <w:rFonts w:cstheme="minorHAnsi"/>
          <w:b/>
          <w:color w:val="171717" w:themeColor="background2" w:themeShade="1A"/>
          <w:sz w:val="28"/>
          <w:szCs w:val="28"/>
        </w:rPr>
        <w:t>-</w:t>
      </w:r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and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Dance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Teacher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Education</w:t>
      </w:r>
    </w:p>
    <w:p w:rsidR="008A4682" w:rsidRPr="00E81327" w:rsidRDefault="008A4682" w:rsidP="00E81327">
      <w:pPr>
        <w:spacing w:after="0" w:line="240" w:lineRule="auto"/>
        <w:jc w:val="center"/>
        <w:rPr>
          <w:rFonts w:cstheme="minorHAnsi"/>
          <w:color w:val="171717" w:themeColor="background2" w:themeShade="1A"/>
          <w:sz w:val="24"/>
          <w:szCs w:val="24"/>
        </w:rPr>
      </w:pPr>
    </w:p>
    <w:p w:rsidR="0035539B" w:rsidRDefault="0035539B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:rsidR="008A4682" w:rsidRPr="008A4682" w:rsidRDefault="008A4682" w:rsidP="008A4682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8A4682">
        <w:rPr>
          <w:rFonts w:cstheme="minorHAnsi"/>
          <w:b/>
          <w:color w:val="171717" w:themeColor="background2" w:themeShade="1A"/>
          <w:sz w:val="24"/>
          <w:szCs w:val="24"/>
        </w:rPr>
        <w:t>GENERAL PROVISIONS</w:t>
      </w:r>
    </w:p>
    <w:p w:rsidR="00D625FC" w:rsidRPr="006015EB" w:rsidRDefault="00D625FC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:rsidR="008A4682" w:rsidRPr="008A4682" w:rsidRDefault="008A4682" w:rsidP="006A6F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order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2nd </w:t>
      </w:r>
      <w:proofErr w:type="spellStart"/>
      <w:r>
        <w:rPr>
          <w:rFonts w:cstheme="minorHAnsi"/>
          <w:sz w:val="24"/>
          <w:szCs w:val="24"/>
        </w:rPr>
        <w:t>term</w:t>
      </w:r>
      <w:proofErr w:type="spellEnd"/>
      <w:r>
        <w:rPr>
          <w:rFonts w:cstheme="minorHAnsi"/>
          <w:sz w:val="24"/>
          <w:szCs w:val="24"/>
        </w:rPr>
        <w:t xml:space="preserve"> 2019/20 </w:t>
      </w:r>
      <w:proofErr w:type="spellStart"/>
      <w:r>
        <w:rPr>
          <w:rFonts w:cstheme="minorHAnsi"/>
          <w:sz w:val="24"/>
          <w:szCs w:val="24"/>
        </w:rPr>
        <w:t>beginning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20th M</w:t>
      </w:r>
      <w:r w:rsidR="00BC5A2E">
        <w:rPr>
          <w:rFonts w:cstheme="minorHAnsi"/>
          <w:b/>
          <w:sz w:val="24"/>
          <w:szCs w:val="24"/>
        </w:rPr>
        <w:t>ay, 2020</w:t>
      </w:r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regulated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follows</w:t>
      </w:r>
      <w:proofErr w:type="spellEnd"/>
      <w:r>
        <w:rPr>
          <w:rFonts w:cstheme="minorHAnsi"/>
          <w:sz w:val="24"/>
          <w:szCs w:val="24"/>
        </w:rPr>
        <w:t xml:space="preserve"> here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programmes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Institute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Choreographer</w:t>
      </w:r>
      <w:proofErr w:type="spellEnd"/>
      <w:r w:rsidR="00BC5A2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Dance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Teacher</w:t>
      </w:r>
      <w:proofErr w:type="spellEnd"/>
      <w:r>
        <w:rPr>
          <w:rFonts w:cstheme="minorHAnsi"/>
          <w:sz w:val="24"/>
          <w:szCs w:val="24"/>
        </w:rPr>
        <w:t xml:space="preserve"> Education (</w:t>
      </w:r>
      <w:proofErr w:type="spellStart"/>
      <w:r>
        <w:rPr>
          <w:rFonts w:cstheme="minorHAnsi"/>
          <w:sz w:val="24"/>
          <w:szCs w:val="24"/>
        </w:rPr>
        <w:t>henceforward</w:t>
      </w:r>
      <w:proofErr w:type="spellEnd"/>
      <w:r>
        <w:rPr>
          <w:rFonts w:cstheme="minorHAnsi"/>
          <w:sz w:val="24"/>
          <w:szCs w:val="24"/>
        </w:rPr>
        <w:t xml:space="preserve"> Institute)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Hungarian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Academy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henceforward</w:t>
      </w:r>
      <w:proofErr w:type="spellEnd"/>
      <w:r>
        <w:rPr>
          <w:rFonts w:cstheme="minorHAnsi"/>
          <w:sz w:val="24"/>
          <w:szCs w:val="24"/>
        </w:rPr>
        <w:t xml:space="preserve">: University). The </w:t>
      </w:r>
      <w:proofErr w:type="spellStart"/>
      <w:r>
        <w:rPr>
          <w:rFonts w:cstheme="minorHAnsi"/>
          <w:sz w:val="24"/>
          <w:szCs w:val="24"/>
        </w:rPr>
        <w:t>basis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provisions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goverment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edict</w:t>
      </w:r>
      <w:proofErr w:type="spellEnd"/>
      <w:r w:rsidR="00183C2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183C2D" w:rsidRPr="00D625FC">
        <w:rPr>
          <w:rFonts w:cstheme="minorHAnsi"/>
          <w:bCs/>
          <w:sz w:val="24"/>
          <w:szCs w:val="24"/>
        </w:rPr>
        <w:t xml:space="preserve">211/2020. (V. 16.) Korm. rendelet </w:t>
      </w:r>
      <w:r w:rsidR="00183C2D">
        <w:rPr>
          <w:rFonts w:cstheme="minorHAnsi"/>
          <w:bCs/>
          <w:sz w:val="24"/>
          <w:szCs w:val="24"/>
        </w:rPr>
        <w:t xml:space="preserve">7.§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defence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measures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capital</w:t>
      </w:r>
      <w:proofErr w:type="spellEnd"/>
      <w:r w:rsidR="00183C2D">
        <w:rPr>
          <w:rFonts w:cstheme="minorHAnsi"/>
          <w:sz w:val="24"/>
          <w:szCs w:val="24"/>
        </w:rPr>
        <w:t xml:space="preserve">, </w:t>
      </w:r>
      <w:proofErr w:type="spellStart"/>
      <w:r w:rsidR="00183C2D">
        <w:rPr>
          <w:rFonts w:cstheme="minorHAnsi"/>
          <w:sz w:val="24"/>
          <w:szCs w:val="24"/>
        </w:rPr>
        <w:t>operative</w:t>
      </w:r>
      <w:proofErr w:type="spellEnd"/>
      <w:r w:rsidR="00183C2D">
        <w:rPr>
          <w:rFonts w:cstheme="minorHAnsi"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sz w:val="24"/>
          <w:szCs w:val="24"/>
        </w:rPr>
        <w:t>from</w:t>
      </w:r>
      <w:proofErr w:type="spellEnd"/>
      <w:r w:rsidR="00183C2D">
        <w:rPr>
          <w:rFonts w:cstheme="minorHAnsi"/>
          <w:sz w:val="24"/>
          <w:szCs w:val="24"/>
        </w:rPr>
        <w:t xml:space="preserve"> 18th May 2020. </w:t>
      </w:r>
      <w:r w:rsidR="00183C2D">
        <w:rPr>
          <w:rFonts w:cstheme="minorHAnsi"/>
          <w:bCs/>
          <w:sz w:val="24"/>
          <w:szCs w:val="24"/>
        </w:rPr>
        <w:t>„</w:t>
      </w:r>
      <w:r w:rsidR="00183C2D">
        <w:rPr>
          <w:rFonts w:cstheme="minorHAnsi"/>
          <w:bCs/>
          <w:i/>
          <w:sz w:val="24"/>
          <w:szCs w:val="24"/>
        </w:rPr>
        <w:t>7.</w:t>
      </w:r>
      <w:r w:rsidR="00183C2D" w:rsidRPr="00D625FC">
        <w:rPr>
          <w:rFonts w:cstheme="minorHAnsi"/>
          <w:bCs/>
          <w:i/>
          <w:sz w:val="24"/>
          <w:szCs w:val="24"/>
        </w:rPr>
        <w:t xml:space="preserve">§ </w:t>
      </w:r>
      <w:r w:rsidR="00183C2D" w:rsidRPr="00D625FC">
        <w:rPr>
          <w:rFonts w:cstheme="minorHAnsi"/>
          <w:i/>
          <w:sz w:val="24"/>
          <w:szCs w:val="24"/>
        </w:rPr>
        <w:t>(1</w:t>
      </w:r>
      <w:r w:rsidR="00183C2D">
        <w:rPr>
          <w:rFonts w:cstheme="minorHAnsi"/>
          <w:i/>
          <w:sz w:val="24"/>
          <w:szCs w:val="24"/>
        </w:rPr>
        <w:t xml:space="preserve">). </w:t>
      </w:r>
      <w:proofErr w:type="spellStart"/>
      <w:r w:rsidR="00183C2D">
        <w:rPr>
          <w:rFonts w:cstheme="minorHAnsi"/>
          <w:i/>
          <w:sz w:val="24"/>
          <w:szCs w:val="24"/>
        </w:rPr>
        <w:t>Universities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can</w:t>
      </w:r>
      <w:proofErr w:type="spellEnd"/>
      <w:r w:rsidR="00183C2D">
        <w:rPr>
          <w:rFonts w:cstheme="minorHAnsi"/>
          <w:i/>
          <w:sz w:val="24"/>
          <w:szCs w:val="24"/>
        </w:rPr>
        <w:t xml:space="preserve"> be </w:t>
      </w:r>
      <w:proofErr w:type="spellStart"/>
      <w:r w:rsidR="00183C2D">
        <w:rPr>
          <w:rFonts w:cstheme="minorHAnsi"/>
          <w:i/>
          <w:sz w:val="24"/>
          <w:szCs w:val="24"/>
        </w:rPr>
        <w:t>attended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by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students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on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conditions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set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by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the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rector</w:t>
      </w:r>
      <w:proofErr w:type="spellEnd"/>
      <w:r w:rsidR="00183C2D">
        <w:rPr>
          <w:rFonts w:cstheme="minorHAnsi"/>
          <w:i/>
          <w:sz w:val="24"/>
          <w:szCs w:val="24"/>
        </w:rPr>
        <w:t xml:space="preserve">. Entering </w:t>
      </w:r>
      <w:proofErr w:type="spellStart"/>
      <w:r w:rsidR="00183C2D">
        <w:rPr>
          <w:rFonts w:cstheme="minorHAnsi"/>
          <w:i/>
          <w:sz w:val="24"/>
          <w:szCs w:val="24"/>
        </w:rPr>
        <w:t>student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hostels</w:t>
      </w:r>
      <w:proofErr w:type="spellEnd"/>
      <w:r w:rsidR="00183C2D">
        <w:rPr>
          <w:rFonts w:cstheme="minorHAnsi"/>
          <w:i/>
          <w:sz w:val="24"/>
          <w:szCs w:val="24"/>
        </w:rPr>
        <w:t xml:space="preserve"> of </w:t>
      </w:r>
      <w:proofErr w:type="spellStart"/>
      <w:r w:rsidR="00183C2D">
        <w:rPr>
          <w:rFonts w:cstheme="minorHAnsi"/>
          <w:i/>
          <w:sz w:val="24"/>
          <w:szCs w:val="24"/>
        </w:rPr>
        <w:t>universities</w:t>
      </w:r>
      <w:proofErr w:type="spellEnd"/>
      <w:r w:rsidR="00183C2D">
        <w:rPr>
          <w:rFonts w:cstheme="minorHAnsi"/>
          <w:i/>
          <w:sz w:val="24"/>
          <w:szCs w:val="24"/>
        </w:rPr>
        <w:t xml:space="preserve"> is </w:t>
      </w:r>
      <w:proofErr w:type="spellStart"/>
      <w:r w:rsidR="00183C2D">
        <w:rPr>
          <w:rFonts w:cstheme="minorHAnsi"/>
          <w:i/>
          <w:sz w:val="24"/>
          <w:szCs w:val="24"/>
        </w:rPr>
        <w:t>forbidden</w:t>
      </w:r>
      <w:proofErr w:type="spellEnd"/>
      <w:r w:rsidR="00183C2D">
        <w:rPr>
          <w:rFonts w:cstheme="minorHAnsi"/>
          <w:i/>
          <w:sz w:val="24"/>
          <w:szCs w:val="24"/>
        </w:rPr>
        <w:t xml:space="preserve">. (2) The </w:t>
      </w:r>
      <w:proofErr w:type="spellStart"/>
      <w:r w:rsidR="00183C2D">
        <w:rPr>
          <w:rFonts w:cstheme="minorHAnsi"/>
          <w:i/>
          <w:sz w:val="24"/>
          <w:szCs w:val="24"/>
        </w:rPr>
        <w:t>rector</w:t>
      </w:r>
      <w:proofErr w:type="spellEnd"/>
      <w:r w:rsidR="00183C2D">
        <w:rPr>
          <w:rFonts w:cstheme="minorHAnsi"/>
          <w:i/>
          <w:sz w:val="24"/>
          <w:szCs w:val="24"/>
        </w:rPr>
        <w:t xml:space="preserve"> is </w:t>
      </w:r>
      <w:proofErr w:type="spellStart"/>
      <w:r w:rsidR="00183C2D">
        <w:rPr>
          <w:rFonts w:cstheme="minorHAnsi"/>
          <w:i/>
          <w:sz w:val="24"/>
          <w:szCs w:val="24"/>
        </w:rPr>
        <w:t>supposed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to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ensure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conditions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for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keeping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protective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distance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between</w:t>
      </w:r>
      <w:proofErr w:type="spellEnd"/>
      <w:r w:rsidR="00183C2D">
        <w:rPr>
          <w:rFonts w:cstheme="minorHAnsi"/>
          <w:i/>
          <w:sz w:val="24"/>
          <w:szCs w:val="24"/>
        </w:rPr>
        <w:t xml:space="preserve"> </w:t>
      </w:r>
      <w:proofErr w:type="spellStart"/>
      <w:r w:rsidR="00183C2D">
        <w:rPr>
          <w:rFonts w:cstheme="minorHAnsi"/>
          <w:i/>
          <w:sz w:val="24"/>
          <w:szCs w:val="24"/>
        </w:rPr>
        <w:t>persons</w:t>
      </w:r>
      <w:proofErr w:type="spellEnd"/>
      <w:r w:rsidR="00183C2D">
        <w:rPr>
          <w:rFonts w:cstheme="minorHAnsi"/>
          <w:i/>
          <w:sz w:val="24"/>
          <w:szCs w:val="24"/>
        </w:rPr>
        <w:t>.”</w:t>
      </w:r>
    </w:p>
    <w:p w:rsidR="00137DC9" w:rsidRDefault="00137DC9" w:rsidP="006A6F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83C2D" w:rsidRPr="00183C2D" w:rsidRDefault="00183C2D" w:rsidP="00183C2D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1st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2020 </w:t>
      </w:r>
      <w:proofErr w:type="spellStart"/>
      <w:r w:rsidRPr="00183C2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Pr="00183C2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183C2D">
        <w:rPr>
          <w:rFonts w:cstheme="minorHAnsi"/>
          <w:color w:val="171717" w:themeColor="background2" w:themeShade="1A"/>
          <w:sz w:val="24"/>
          <w:szCs w:val="24"/>
        </w:rPr>
        <w:t>provisions</w:t>
      </w:r>
      <w:proofErr w:type="spellEnd"/>
      <w:r w:rsidR="001E2ADE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programmes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issued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6th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April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2020 in a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Retor’s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memorandum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Pr="003F0C7C">
        <w:rPr>
          <w:rFonts w:cstheme="minorHAnsi"/>
          <w:color w:val="171717" w:themeColor="background2" w:themeShade="1A"/>
          <w:sz w:val="24"/>
          <w:szCs w:val="24"/>
        </w:rPr>
        <w:t>REKT/62/2020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about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altered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order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of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education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2nd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term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of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school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year</w:t>
      </w:r>
      <w:proofErr w:type="spellEnd"/>
      <w:r w:rsidRPr="00183C2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2019/2020</w:t>
      </w:r>
      <w:r w:rsidR="00BC5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BC5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lapse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65C50" w:rsidRDefault="00183C2D" w:rsidP="00E65C50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 xml:space="preserve">30th </w:t>
      </w:r>
      <w:proofErr w:type="spellStart"/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proofErr w:type="gramStart"/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proofErr w:type="gram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no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practical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held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BA and MA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courses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Institute.</w:t>
      </w:r>
    </w:p>
    <w:p w:rsidR="00E65C50" w:rsidRDefault="00E65C50" w:rsidP="00E65C50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E65C50" w:rsidRPr="00E65C50" w:rsidRDefault="00E65C50" w:rsidP="00E65C50">
      <w:pPr>
        <w:spacing w:after="0" w:line="240" w:lineRule="auto"/>
        <w:jc w:val="center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II</w:t>
      </w:r>
      <w:proofErr w:type="gramStart"/>
      <w:r>
        <w:rPr>
          <w:rFonts w:cstheme="minorHAnsi"/>
          <w:b/>
          <w:color w:val="171717" w:themeColor="background2" w:themeShade="1A"/>
          <w:sz w:val="24"/>
          <w:szCs w:val="24"/>
        </w:rPr>
        <w:t>.</w:t>
      </w:r>
      <w:r w:rsidRPr="00E65C50">
        <w:rPr>
          <w:rFonts w:cstheme="minorHAnsi"/>
          <w:b/>
          <w:color w:val="171717" w:themeColor="background2" w:themeShade="1A"/>
          <w:sz w:val="24"/>
          <w:szCs w:val="24"/>
        </w:rPr>
        <w:t xml:space="preserve">   DANCE</w:t>
      </w:r>
      <w:proofErr w:type="gramEnd"/>
      <w:r w:rsidRPr="00E65C50">
        <w:rPr>
          <w:rFonts w:cstheme="minorHAnsi"/>
          <w:b/>
          <w:color w:val="171717" w:themeColor="background2" w:themeShade="1A"/>
          <w:sz w:val="24"/>
          <w:szCs w:val="24"/>
        </w:rPr>
        <w:t xml:space="preserve"> TEACHER BA</w:t>
      </w:r>
    </w:p>
    <w:p w:rsidR="00663BA3" w:rsidRDefault="00663BA3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E65C50" w:rsidRDefault="00E65C50" w:rsidP="006A6FD6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31st May, </w:t>
      </w:r>
      <w:r w:rsidR="00BC5A2E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 w:rsidR="006A6FD6" w:rsidRPr="006742DB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exception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final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both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theoretical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practical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subjects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requiring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evaluated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marks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offered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basis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work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during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term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online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procedure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each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subject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has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agreed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Institute.</w:t>
      </w:r>
    </w:p>
    <w:p w:rsidR="00E65C50" w:rsidRDefault="00E65C50" w:rsidP="006A6FD6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E65C50" w:rsidRDefault="00E65C50" w:rsidP="006A6FD6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Between</w:t>
      </w:r>
      <w:proofErr w:type="spellEnd"/>
      <w:r w:rsidR="006A6FD6" w:rsidRPr="006742DB">
        <w:rPr>
          <w:rFonts w:cstheme="minorHAnsi"/>
          <w:b/>
          <w:color w:val="171717" w:themeColor="background2" w:themeShade="1A"/>
          <w:sz w:val="24"/>
          <w:szCs w:val="24"/>
        </w:rPr>
        <w:t xml:space="preserve"> 2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>nd</w:t>
      </w:r>
      <w:r w:rsidR="006A6FD6" w:rsidRPr="006742DB">
        <w:rPr>
          <w:rFonts w:cstheme="minorHAnsi"/>
          <w:b/>
          <w:color w:val="171717" w:themeColor="background2" w:themeShade="1A"/>
          <w:sz w:val="24"/>
          <w:szCs w:val="24"/>
        </w:rPr>
        <w:t>-6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>, 2020</w:t>
      </w:r>
      <w:r w:rsidR="00BC5A2E">
        <w:rPr>
          <w:rFonts w:cstheme="minorHAnsi"/>
          <w:color w:val="171717" w:themeColor="background2" w:themeShade="1A"/>
          <w:sz w:val="24"/>
          <w:szCs w:val="24"/>
        </w:rPr>
        <w:t>,</w:t>
      </w:r>
      <w:r w:rsidR="006A6FD6" w:rsidRPr="001E2ADE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during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re-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period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apply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BC5A2E"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 w:rsidR="00BC5A2E"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 w:rsidR="00BC5A2E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6D678F">
        <w:rPr>
          <w:rFonts w:cstheme="minorHAnsi"/>
          <w:color w:val="171717" w:themeColor="background2" w:themeShade="1A"/>
          <w:sz w:val="24"/>
          <w:szCs w:val="24"/>
        </w:rPr>
        <w:t>strong</w:t>
      </w:r>
      <w:proofErr w:type="spellEnd"/>
      <w:r w:rsidR="006D678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BC5A2E">
        <w:rPr>
          <w:rFonts w:cstheme="minorHAnsi"/>
          <w:color w:val="171717" w:themeColor="background2" w:themeShade="1A"/>
          <w:sz w:val="24"/>
          <w:szCs w:val="24"/>
        </w:rPr>
        <w:t>indications</w:t>
      </w:r>
      <w:proofErr w:type="spellEnd"/>
      <w:r w:rsidR="00BC5A2E">
        <w:rPr>
          <w:rFonts w:cstheme="minorHAnsi"/>
          <w:color w:val="171717" w:themeColor="background2" w:themeShade="1A"/>
          <w:sz w:val="24"/>
          <w:szCs w:val="24"/>
        </w:rPr>
        <w:t>)</w:t>
      </w:r>
      <w:r w:rsidR="006D678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or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department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question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propose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give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their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consent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personally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premises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University,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provided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Institute has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given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necessary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5722C3">
        <w:rPr>
          <w:rFonts w:cstheme="minorHAnsi"/>
          <w:color w:val="171717" w:themeColor="background2" w:themeShade="1A"/>
          <w:sz w:val="24"/>
          <w:szCs w:val="24"/>
        </w:rPr>
        <w:t>permission</w:t>
      </w:r>
      <w:proofErr w:type="spellEnd"/>
      <w:r w:rsidR="005722C3">
        <w:rPr>
          <w:rFonts w:cstheme="minorHAnsi"/>
          <w:color w:val="171717" w:themeColor="background2" w:themeShade="1A"/>
          <w:sz w:val="24"/>
          <w:szCs w:val="24"/>
        </w:rPr>
        <w:t>.</w:t>
      </w:r>
    </w:p>
    <w:p w:rsidR="005722C3" w:rsidRDefault="005722C3" w:rsidP="006A6FD6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5722C3" w:rsidRDefault="005722C3" w:rsidP="00AB776F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S</w:t>
      </w:r>
      <w:r w:rsidR="00AB776F" w:rsidRPr="0035539B">
        <w:rPr>
          <w:rFonts w:cstheme="minorHAnsi"/>
          <w:b/>
          <w:color w:val="171717" w:themeColor="background2" w:themeShade="1A"/>
          <w:sz w:val="24"/>
          <w:szCs w:val="24"/>
        </w:rPr>
        <w:t>eptember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202</w:t>
      </w:r>
      <w:r w:rsidR="00BC5A2E">
        <w:rPr>
          <w:rFonts w:cstheme="minorHAnsi"/>
          <w:b/>
          <w:color w:val="171717" w:themeColor="background2" w:themeShade="1A"/>
          <w:sz w:val="24"/>
          <w:szCs w:val="24"/>
        </w:rPr>
        <w:t>0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chosen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2nd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their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personally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premises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University,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including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possible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re-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well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 Th</w:t>
      </w:r>
      <w:r w:rsidR="001B3199">
        <w:rPr>
          <w:rFonts w:cstheme="minorHAnsi"/>
          <w:color w:val="171717" w:themeColor="background2" w:themeShade="1A"/>
          <w:sz w:val="24"/>
          <w:szCs w:val="24"/>
        </w:rPr>
        <w:t>e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dates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named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1st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September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:rsidR="00AB776F" w:rsidRDefault="00AB776F" w:rsidP="00AB776F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</w:p>
    <w:p w:rsidR="00AB776F" w:rsidRDefault="00AB776F" w:rsidP="00AB776F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1B3199" w:rsidRDefault="005722C3" w:rsidP="001B3199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Between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</w:t>
      </w:r>
      <w:r w:rsidR="00AB776F" w:rsidRPr="0035539B">
        <w:rPr>
          <w:rFonts w:cstheme="minorHAnsi"/>
          <w:b/>
          <w:color w:val="171717" w:themeColor="background2" w:themeShade="1A"/>
          <w:sz w:val="24"/>
          <w:szCs w:val="24"/>
        </w:rPr>
        <w:t>n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>e</w:t>
      </w:r>
      <w:proofErr w:type="spellEnd"/>
      <w:r w:rsidR="00AB776F" w:rsidRPr="0035539B">
        <w:rPr>
          <w:rFonts w:cstheme="minorHAnsi"/>
          <w:b/>
          <w:color w:val="171717" w:themeColor="background2" w:themeShade="1A"/>
          <w:sz w:val="24"/>
          <w:szCs w:val="24"/>
        </w:rPr>
        <w:t xml:space="preserve"> 2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>nd</w:t>
      </w:r>
      <w:r w:rsidR="00AB776F" w:rsidRPr="0035539B">
        <w:rPr>
          <w:rFonts w:cstheme="minorHAnsi"/>
          <w:b/>
          <w:color w:val="171717" w:themeColor="background2" w:themeShade="1A"/>
          <w:sz w:val="24"/>
          <w:szCs w:val="24"/>
        </w:rPr>
        <w:t>-12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th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3rd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(last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their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online,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including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possible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re-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well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  <w:r w:rsidR="00AB776F" w:rsidRPr="006742DB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The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dates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order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named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Institute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31st May. The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student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apply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BC5A2E"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 w:rsidR="00BC5A2E"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 w:rsidR="00BC5A2E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6D678F">
        <w:rPr>
          <w:rFonts w:cstheme="minorHAnsi"/>
          <w:color w:val="171717" w:themeColor="background2" w:themeShade="1A"/>
          <w:sz w:val="24"/>
          <w:szCs w:val="24"/>
        </w:rPr>
        <w:t>strong</w:t>
      </w:r>
      <w:proofErr w:type="spellEnd"/>
      <w:r w:rsidR="006D678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BC5A2E">
        <w:rPr>
          <w:rFonts w:cstheme="minorHAnsi"/>
          <w:color w:val="171717" w:themeColor="background2" w:themeShade="1A"/>
          <w:sz w:val="24"/>
          <w:szCs w:val="24"/>
        </w:rPr>
        <w:t>indications</w:t>
      </w:r>
      <w:proofErr w:type="spellEnd"/>
      <w:r w:rsidR="00BC5A2E"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or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department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question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propose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give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their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consent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re-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take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personally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premises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University,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provided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Institute has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given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necessary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permission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>.</w:t>
      </w:r>
    </w:p>
    <w:p w:rsidR="001B3199" w:rsidRDefault="001B3199" w:rsidP="001B3199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5722C3" w:rsidRDefault="005722C3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5722C3" w:rsidRDefault="005722C3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1B3199" w:rsidRPr="0035539B" w:rsidRDefault="00AA6BFD" w:rsidP="0035539B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15th-30th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35539B" w:rsidRPr="0035539B">
        <w:rPr>
          <w:rFonts w:cstheme="minorHAnsi"/>
          <w:b/>
          <w:color w:val="171717" w:themeColor="background2" w:themeShade="1A"/>
          <w:sz w:val="24"/>
          <w:szCs w:val="24"/>
        </w:rPr>
        <w:t>2020.</w:t>
      </w:r>
      <w:r w:rsidR="0035539B" w:rsidRPr="006742DB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Thesis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defence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approved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theses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opponents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organized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same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time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as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oral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final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personal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attendance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premises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1B3199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1B3199">
        <w:rPr>
          <w:rFonts w:cstheme="minorHAnsi"/>
          <w:color w:val="171717" w:themeColor="background2" w:themeShade="1A"/>
          <w:sz w:val="24"/>
          <w:szCs w:val="24"/>
        </w:rPr>
        <w:t xml:space="preserve"> University.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order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final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dates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order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approved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</w:t>
      </w:r>
      <w:r w:rsidR="006E59AD">
        <w:rPr>
          <w:rFonts w:cstheme="minorHAnsi"/>
          <w:color w:val="171717" w:themeColor="background2" w:themeShade="1A"/>
          <w:sz w:val="24"/>
          <w:szCs w:val="24"/>
        </w:rPr>
        <w:t>ad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6E59A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Institute </w:t>
      </w:r>
      <w:proofErr w:type="spellStart"/>
      <w:r w:rsidR="006E59AD"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25th M</w:t>
      </w:r>
      <w:r>
        <w:rPr>
          <w:rFonts w:cstheme="minorHAnsi"/>
          <w:color w:val="171717" w:themeColor="background2" w:themeShade="1A"/>
          <w:sz w:val="24"/>
          <w:szCs w:val="24"/>
        </w:rPr>
        <w:t>ay.</w:t>
      </w:r>
    </w:p>
    <w:p w:rsidR="00E86A08" w:rsidRDefault="00E86A08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137DC9" w:rsidRDefault="00137DC9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AA6BFD" w:rsidRDefault="00B75993" w:rsidP="00B75993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B75993">
        <w:rPr>
          <w:rFonts w:cstheme="minorHAnsi"/>
          <w:b/>
          <w:color w:val="171717" w:themeColor="background2" w:themeShade="1A"/>
          <w:sz w:val="24"/>
          <w:szCs w:val="24"/>
        </w:rPr>
        <w:t xml:space="preserve">V. </w:t>
      </w:r>
      <w:r w:rsidR="00AA6BFD">
        <w:rPr>
          <w:rFonts w:cstheme="minorHAnsi"/>
          <w:b/>
          <w:color w:val="171717" w:themeColor="background2" w:themeShade="1A"/>
          <w:sz w:val="24"/>
          <w:szCs w:val="24"/>
        </w:rPr>
        <w:t>CLOSING PROVISIONS</w:t>
      </w:r>
    </w:p>
    <w:p w:rsidR="00B75993" w:rsidRDefault="00B75993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AA6BFD" w:rsidRDefault="00AA6BFD" w:rsidP="00FD5B6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rector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immediately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necessary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steps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ensure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protective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distance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health-care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rules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issue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regulations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exams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attendance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premises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University.</w:t>
      </w:r>
    </w:p>
    <w:p w:rsidR="00E81327" w:rsidRDefault="00E81327" w:rsidP="00FD5B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BFD" w:rsidRDefault="00AA6BFD" w:rsidP="00E81327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presence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outside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members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final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’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committees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not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precondition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having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valid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final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:rsidR="00E81327" w:rsidRDefault="00E81327" w:rsidP="00E81327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1E2ADE" w:rsidRDefault="001E2ADE" w:rsidP="00FD5B6F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AA6BFD" w:rsidRDefault="00AA6BFD" w:rsidP="00D74F27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12th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6E59AD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 w:rsidR="00D74F2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deadline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passing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postponed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from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previous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term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 T</w:t>
      </w:r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he </w:t>
      </w:r>
      <w:proofErr w:type="spellStart"/>
      <w:r w:rsidR="006E59AD">
        <w:rPr>
          <w:rFonts w:cstheme="minorHAnsi"/>
          <w:color w:val="171717" w:themeColor="background2" w:themeShade="1A"/>
          <w:sz w:val="24"/>
          <w:szCs w:val="24"/>
        </w:rPr>
        <w:t>individual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online </w:t>
      </w:r>
      <w:proofErr w:type="spellStart"/>
      <w:r w:rsidR="006E59AD">
        <w:rPr>
          <w:rFonts w:cstheme="minorHAnsi"/>
          <w:color w:val="171717" w:themeColor="background2" w:themeShade="1A"/>
          <w:sz w:val="24"/>
          <w:szCs w:val="24"/>
        </w:rPr>
        <w:t>date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 w:rsidR="006E59AD">
        <w:rPr>
          <w:rFonts w:cstheme="minorHAnsi"/>
          <w:color w:val="171717" w:themeColor="background2" w:themeShade="1A"/>
          <w:sz w:val="24"/>
          <w:szCs w:val="24"/>
        </w:rPr>
        <w:t>declared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25th May.</w:t>
      </w:r>
    </w:p>
    <w:p w:rsidR="00AA6BFD" w:rsidRDefault="00AA6BFD" w:rsidP="00D74F27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AA6BFD" w:rsidRDefault="00AA6BFD" w:rsidP="00E81327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From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20th May, </w:t>
      </w:r>
      <w:proofErr w:type="gramStart"/>
      <w:r w:rsidR="006E59AD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 w:rsidR="00E81327">
        <w:rPr>
          <w:rFonts w:cstheme="minorHAnsi"/>
          <w:color w:val="171717" w:themeColor="background2" w:themeShade="1A"/>
          <w:sz w:val="24"/>
          <w:szCs w:val="24"/>
        </w:rPr>
        <w:t xml:space="preserve">  Vályi</w:t>
      </w:r>
      <w:proofErr w:type="gramEnd"/>
      <w:r w:rsidR="00E81327">
        <w:rPr>
          <w:rFonts w:cstheme="minorHAnsi"/>
          <w:color w:val="171717" w:themeColor="background2" w:themeShade="1A"/>
          <w:sz w:val="24"/>
          <w:szCs w:val="24"/>
        </w:rPr>
        <w:t xml:space="preserve"> Rózsi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Library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open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teachers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alike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condition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everybody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adheres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protective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rules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Those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rules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are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set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rector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proposition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library’s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84E4C">
        <w:rPr>
          <w:rFonts w:cstheme="minorHAnsi"/>
          <w:color w:val="171717" w:themeColor="background2" w:themeShade="1A"/>
          <w:sz w:val="24"/>
          <w:szCs w:val="24"/>
        </w:rPr>
        <w:t>director</w:t>
      </w:r>
      <w:proofErr w:type="spellEnd"/>
      <w:r w:rsidR="00984E4C">
        <w:rPr>
          <w:rFonts w:cstheme="minorHAnsi"/>
          <w:color w:val="171717" w:themeColor="background2" w:themeShade="1A"/>
          <w:sz w:val="24"/>
          <w:szCs w:val="24"/>
        </w:rPr>
        <w:t>.</w:t>
      </w:r>
    </w:p>
    <w:p w:rsidR="00E81327" w:rsidRDefault="00E81327" w:rsidP="00E81327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984E4C" w:rsidRDefault="00984E4C" w:rsidP="00D3763A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 w:rsidRPr="00984E4C">
        <w:rPr>
          <w:rFonts w:cstheme="minorHAnsi"/>
          <w:color w:val="171717" w:themeColor="background2" w:themeShade="1A"/>
          <w:sz w:val="24"/>
          <w:szCs w:val="24"/>
        </w:rPr>
        <w:t>From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20th May, </w:t>
      </w:r>
      <w:r w:rsidR="006E59AD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 w:rsidR="00D3763A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enter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campus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exclusively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part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</w:t>
      </w:r>
      <w:r w:rsidR="009727BD">
        <w:rPr>
          <w:rFonts w:cstheme="minorHAnsi"/>
          <w:color w:val="171717" w:themeColor="background2" w:themeShade="1A"/>
          <w:sz w:val="24"/>
          <w:szCs w:val="24"/>
        </w:rPr>
        <w:t>asses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727BD">
        <w:rPr>
          <w:rFonts w:cstheme="minorHAnsi"/>
          <w:color w:val="171717" w:themeColor="background2" w:themeShade="1A"/>
          <w:sz w:val="24"/>
          <w:szCs w:val="24"/>
        </w:rPr>
        <w:t>or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727BD"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727BD"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and</w:t>
      </w:r>
      <w:r w:rsidR="002B56D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2B56DD">
        <w:rPr>
          <w:rFonts w:cstheme="minorHAnsi"/>
          <w:color w:val="171717" w:themeColor="background2" w:themeShade="1A"/>
          <w:sz w:val="24"/>
          <w:szCs w:val="24"/>
        </w:rPr>
        <w:t>because</w:t>
      </w:r>
      <w:proofErr w:type="spellEnd"/>
      <w:r w:rsidR="002B56DD">
        <w:rPr>
          <w:rFonts w:cstheme="minorHAnsi"/>
          <w:color w:val="171717" w:themeColor="background2" w:themeShade="1A"/>
          <w:sz w:val="24"/>
          <w:szCs w:val="24"/>
        </w:rPr>
        <w:t xml:space="preserve"> of</w:t>
      </w:r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other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tasks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related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e.g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using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library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long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necessary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6E59AD"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 w:rsidR="006E59A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6E59AD">
        <w:rPr>
          <w:rFonts w:cstheme="minorHAnsi"/>
          <w:color w:val="171717" w:themeColor="background2" w:themeShade="1A"/>
          <w:sz w:val="24"/>
          <w:szCs w:val="24"/>
        </w:rPr>
        <w:t>tho</w:t>
      </w:r>
      <w:r>
        <w:rPr>
          <w:rFonts w:cstheme="minorHAnsi"/>
          <w:color w:val="171717" w:themeColor="background2" w:themeShade="1A"/>
          <w:sz w:val="24"/>
          <w:szCs w:val="24"/>
        </w:rPr>
        <w:t>se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activities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entering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University campus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reception </w:t>
      </w:r>
      <w:proofErr w:type="spellStart"/>
      <w:r w:rsidR="009727BD"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727BD">
        <w:rPr>
          <w:rFonts w:cstheme="minorHAnsi"/>
          <w:color w:val="171717" w:themeColor="background2" w:themeShade="1A"/>
          <w:sz w:val="24"/>
          <w:szCs w:val="24"/>
        </w:rPr>
        <w:t>check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727BD">
        <w:rPr>
          <w:rFonts w:cstheme="minorHAnsi"/>
          <w:color w:val="171717" w:themeColor="background2" w:themeShade="1A"/>
          <w:sz w:val="24"/>
          <w:szCs w:val="24"/>
        </w:rPr>
        <w:t>whether</w:t>
      </w:r>
      <w:proofErr w:type="spellEnd"/>
      <w:r w:rsidR="009727B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727BD">
        <w:rPr>
          <w:rFonts w:cstheme="minorHAnsi"/>
          <w:color w:val="171717" w:themeColor="background2" w:themeShade="1A"/>
          <w:sz w:val="24"/>
          <w:szCs w:val="24"/>
        </w:rPr>
        <w:t>one’s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claim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:rsidR="00984E4C" w:rsidRDefault="00984E4C" w:rsidP="00D3763A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bookmarkStart w:id="0" w:name="_GoBack"/>
      <w:bookmarkEnd w:id="0"/>
    </w:p>
    <w:p w:rsidR="001E2ADE" w:rsidRPr="00B67D37" w:rsidRDefault="00984E4C" w:rsidP="00D3763A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graduation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ceremony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last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held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B67D37">
        <w:rPr>
          <w:rFonts w:cstheme="minorHAnsi"/>
          <w:b/>
          <w:color w:val="171717" w:themeColor="background2" w:themeShade="1A"/>
          <w:sz w:val="24"/>
          <w:szCs w:val="24"/>
        </w:rPr>
        <w:t xml:space="preserve">3rd </w:t>
      </w:r>
      <w:proofErr w:type="spellStart"/>
      <w:r w:rsidR="00B67D37">
        <w:rPr>
          <w:rFonts w:cstheme="minorHAnsi"/>
          <w:b/>
          <w:color w:val="171717" w:themeColor="background2" w:themeShade="1A"/>
          <w:sz w:val="24"/>
          <w:szCs w:val="24"/>
        </w:rPr>
        <w:t>July</w:t>
      </w:r>
      <w:proofErr w:type="spellEnd"/>
      <w:r w:rsidR="00B67D37">
        <w:rPr>
          <w:rFonts w:cstheme="minorHAnsi"/>
          <w:b/>
          <w:color w:val="171717" w:themeColor="background2" w:themeShade="1A"/>
          <w:sz w:val="24"/>
          <w:szCs w:val="24"/>
        </w:rPr>
        <w:t xml:space="preserve">, 2020 </w:t>
      </w:r>
      <w:r w:rsidR="00B67D37"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 w:rsidR="00B67D37">
        <w:rPr>
          <w:rFonts w:cstheme="minorHAnsi"/>
          <w:color w:val="171717" w:themeColor="background2" w:themeShade="1A"/>
          <w:sz w:val="24"/>
          <w:szCs w:val="24"/>
        </w:rPr>
        <w:t>Friday</w:t>
      </w:r>
      <w:proofErr w:type="spellEnd"/>
      <w:r w:rsidR="00B67D37">
        <w:rPr>
          <w:rFonts w:cstheme="minorHAnsi"/>
          <w:color w:val="171717" w:themeColor="background2" w:themeShade="1A"/>
          <w:sz w:val="24"/>
          <w:szCs w:val="24"/>
        </w:rPr>
        <w:t>, 11 a.m.)</w:t>
      </w:r>
    </w:p>
    <w:p w:rsidR="00B67D37" w:rsidRDefault="00B67D37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:rsidR="00B67D37" w:rsidRPr="00B67D37" w:rsidRDefault="00B67D37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summer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holiday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last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from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4th of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July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30th August, </w:t>
      </w:r>
      <w:r w:rsidR="006E59AD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6D678F" w:rsidRPr="006D678F">
        <w:rPr>
          <w:rFonts w:cstheme="minorHAnsi"/>
          <w:color w:val="171717" w:themeColor="background2" w:themeShade="1A"/>
          <w:sz w:val="24"/>
          <w:szCs w:val="24"/>
        </w:rPr>
        <w:t>both</w:t>
      </w:r>
      <w:proofErr w:type="spellEnd"/>
      <w:r w:rsidR="006D678F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teachers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Institute.</w:t>
      </w:r>
    </w:p>
    <w:p w:rsidR="00E81327" w:rsidRDefault="00E81327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:rsidR="00E81327" w:rsidRDefault="00E81327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:rsidR="006015EB" w:rsidRPr="006015EB" w:rsidRDefault="006015EB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6015EB">
        <w:rPr>
          <w:rFonts w:cstheme="minorHAnsi"/>
          <w:color w:val="171717" w:themeColor="background2" w:themeShade="1A"/>
          <w:sz w:val="24"/>
          <w:szCs w:val="24"/>
        </w:rPr>
        <w:t xml:space="preserve">Budapest, </w:t>
      </w:r>
      <w:r w:rsidR="00B67D37">
        <w:rPr>
          <w:rFonts w:cstheme="minorHAnsi"/>
          <w:color w:val="171717" w:themeColor="background2" w:themeShade="1A"/>
          <w:sz w:val="24"/>
          <w:szCs w:val="24"/>
        </w:rPr>
        <w:t xml:space="preserve">19th May, </w:t>
      </w:r>
      <w:r w:rsidRPr="006015EB">
        <w:rPr>
          <w:rFonts w:cstheme="minorHAnsi"/>
          <w:color w:val="171717" w:themeColor="background2" w:themeShade="1A"/>
          <w:sz w:val="24"/>
          <w:szCs w:val="24"/>
        </w:rPr>
        <w:t>2020.</w:t>
      </w:r>
      <w:r w:rsidR="00ED60D4">
        <w:rPr>
          <w:rFonts w:cstheme="minorHAnsi"/>
          <w:color w:val="171717" w:themeColor="background2" w:themeShade="1A"/>
          <w:sz w:val="24"/>
          <w:szCs w:val="24"/>
        </w:rPr>
        <w:t xml:space="preserve">  </w:t>
      </w:r>
    </w:p>
    <w:p w:rsidR="00B3124A" w:rsidRPr="006015EB" w:rsidRDefault="00B3124A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6015EB" w:rsidRPr="005C795D" w:rsidRDefault="006015EB" w:rsidP="006015EB">
      <w:pPr>
        <w:spacing w:after="0" w:line="240" w:lineRule="auto"/>
        <w:jc w:val="right"/>
        <w:rPr>
          <w:rFonts w:cstheme="minorHAnsi"/>
          <w:color w:val="171717" w:themeColor="background2" w:themeShade="1A"/>
          <w:sz w:val="24"/>
          <w:szCs w:val="24"/>
        </w:rPr>
      </w:pPr>
      <w:r w:rsidRPr="005C795D">
        <w:rPr>
          <w:rFonts w:cstheme="minorHAnsi"/>
          <w:color w:val="171717" w:themeColor="background2" w:themeShade="1A"/>
          <w:sz w:val="24"/>
          <w:szCs w:val="24"/>
        </w:rPr>
        <w:t xml:space="preserve">Dr. </w:t>
      </w:r>
      <w:r w:rsidR="00B67D37">
        <w:rPr>
          <w:rFonts w:cstheme="minorHAnsi"/>
          <w:color w:val="171717" w:themeColor="background2" w:themeShade="1A"/>
          <w:sz w:val="24"/>
          <w:szCs w:val="24"/>
        </w:rPr>
        <w:t xml:space="preserve">Gábor </w:t>
      </w:r>
      <w:r w:rsidRPr="005C795D">
        <w:rPr>
          <w:rFonts w:cstheme="minorHAnsi"/>
          <w:color w:val="171717" w:themeColor="background2" w:themeShade="1A"/>
          <w:sz w:val="24"/>
          <w:szCs w:val="24"/>
        </w:rPr>
        <w:t>Bolvári-Takács Gábor</w:t>
      </w:r>
    </w:p>
    <w:p w:rsidR="006015EB" w:rsidRPr="006015EB" w:rsidRDefault="00B67D37" w:rsidP="00B67D37">
      <w:pPr>
        <w:spacing w:after="0" w:line="240" w:lineRule="auto"/>
        <w:jc w:val="center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professor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rector</w:t>
      </w:r>
      <w:proofErr w:type="spellEnd"/>
    </w:p>
    <w:sectPr w:rsidR="006015EB" w:rsidRPr="006015EB" w:rsidSect="006015EB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D7" w:rsidRDefault="009D4FD7" w:rsidP="001B7350">
      <w:pPr>
        <w:spacing w:after="0" w:line="240" w:lineRule="auto"/>
      </w:pPr>
      <w:r>
        <w:separator/>
      </w:r>
    </w:p>
  </w:endnote>
  <w:endnote w:type="continuationSeparator" w:id="0">
    <w:p w:rsidR="009D4FD7" w:rsidRDefault="009D4FD7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44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74FA5" wp14:editId="7987783B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C62E9" id="Egyenes összekötő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:rsidR="00D21D44" w:rsidRPr="00D52B4A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D21D44" w:rsidRPr="00D52B4A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D21D44" w:rsidRPr="00D52B4A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 xml:space="preserve">+36 1 273 3434, </w:t>
    </w:r>
    <w:hyperlink r:id="rId1" w:history="1">
      <w:r w:rsidRPr="007F58AB">
        <w:rPr>
          <w:rStyle w:val="Hiperhivatkozs"/>
          <w:rFonts w:ascii="Arial" w:hAnsi="Arial" w:cs="Arial"/>
          <w:sz w:val="18"/>
          <w:szCs w:val="18"/>
        </w:rPr>
        <w:t>titkarsag@mte.eu</w:t>
      </w:r>
    </w:hyperlink>
    <w:r>
      <w:rPr>
        <w:rFonts w:ascii="Arial" w:hAnsi="Arial" w:cs="Arial"/>
        <w:sz w:val="18"/>
        <w:szCs w:val="18"/>
      </w:rPr>
      <w:t xml:space="preserve"> </w:t>
    </w:r>
  </w:p>
  <w:p w:rsidR="00D21D44" w:rsidRPr="00D52B4A" w:rsidRDefault="009D4FD7" w:rsidP="00D52B4A">
    <w:pPr>
      <w:pStyle w:val="llb"/>
      <w:jc w:val="center"/>
      <w:rPr>
        <w:sz w:val="18"/>
        <w:szCs w:val="18"/>
      </w:rPr>
    </w:pPr>
    <w:hyperlink r:id="rId2" w:history="1">
      <w:r w:rsidR="00D21D44" w:rsidRPr="00D52B4A">
        <w:rPr>
          <w:rStyle w:val="Hiperhivatkozs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D7" w:rsidRDefault="009D4FD7" w:rsidP="001B7350">
      <w:pPr>
        <w:spacing w:after="0" w:line="240" w:lineRule="auto"/>
      </w:pPr>
      <w:r>
        <w:separator/>
      </w:r>
    </w:p>
  </w:footnote>
  <w:footnote w:type="continuationSeparator" w:id="0">
    <w:p w:rsidR="009D4FD7" w:rsidRDefault="009D4FD7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44" w:rsidRDefault="00D21D44" w:rsidP="00D52B4A">
    <w:pPr>
      <w:pStyle w:val="lfej"/>
      <w:jc w:val="center"/>
    </w:pPr>
    <w:r>
      <w:rPr>
        <w:noProof/>
        <w:lang w:eastAsia="hu-HU"/>
      </w:rPr>
      <w:drawing>
        <wp:inline distT="0" distB="0" distL="0" distR="0" wp14:anchorId="5B7D0687" wp14:editId="66705204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89A"/>
    <w:multiLevelType w:val="hybridMultilevel"/>
    <w:tmpl w:val="E72636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1945"/>
    <w:multiLevelType w:val="hybridMultilevel"/>
    <w:tmpl w:val="F07C8720"/>
    <w:lvl w:ilvl="0" w:tplc="2014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4E6"/>
    <w:multiLevelType w:val="hybridMultilevel"/>
    <w:tmpl w:val="14043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44F6"/>
    <w:multiLevelType w:val="hybridMultilevel"/>
    <w:tmpl w:val="56EE7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3F4E"/>
    <w:multiLevelType w:val="hybridMultilevel"/>
    <w:tmpl w:val="99A839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81F"/>
    <w:multiLevelType w:val="hybridMultilevel"/>
    <w:tmpl w:val="D6CC0DCE"/>
    <w:lvl w:ilvl="0" w:tplc="BAC47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125D"/>
    <w:multiLevelType w:val="hybridMultilevel"/>
    <w:tmpl w:val="B5B674EC"/>
    <w:lvl w:ilvl="0" w:tplc="128273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67573236"/>
    <w:multiLevelType w:val="hybridMultilevel"/>
    <w:tmpl w:val="F544B360"/>
    <w:lvl w:ilvl="0" w:tplc="BAC47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7203F"/>
    <w:multiLevelType w:val="hybridMultilevel"/>
    <w:tmpl w:val="9A58C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0"/>
    <w:rsid w:val="00017C6D"/>
    <w:rsid w:val="00032D33"/>
    <w:rsid w:val="00034DBF"/>
    <w:rsid w:val="00047DCC"/>
    <w:rsid w:val="00052A92"/>
    <w:rsid w:val="00053E4B"/>
    <w:rsid w:val="0006458A"/>
    <w:rsid w:val="0007517F"/>
    <w:rsid w:val="000939ED"/>
    <w:rsid w:val="000D351F"/>
    <w:rsid w:val="000D4A7B"/>
    <w:rsid w:val="00103C51"/>
    <w:rsid w:val="00115297"/>
    <w:rsid w:val="00137DC9"/>
    <w:rsid w:val="0014603E"/>
    <w:rsid w:val="00156F54"/>
    <w:rsid w:val="00181A6D"/>
    <w:rsid w:val="00183C2D"/>
    <w:rsid w:val="00194FFB"/>
    <w:rsid w:val="00195775"/>
    <w:rsid w:val="001A050C"/>
    <w:rsid w:val="001B3199"/>
    <w:rsid w:val="001B7350"/>
    <w:rsid w:val="001E26FD"/>
    <w:rsid w:val="001E2ADE"/>
    <w:rsid w:val="001E51F9"/>
    <w:rsid w:val="00240AA8"/>
    <w:rsid w:val="0024607B"/>
    <w:rsid w:val="00267479"/>
    <w:rsid w:val="002B56DD"/>
    <w:rsid w:val="002D184B"/>
    <w:rsid w:val="002D5DA8"/>
    <w:rsid w:val="002F0274"/>
    <w:rsid w:val="003027A2"/>
    <w:rsid w:val="00303780"/>
    <w:rsid w:val="00306B6D"/>
    <w:rsid w:val="00333B6D"/>
    <w:rsid w:val="003427BB"/>
    <w:rsid w:val="0035539B"/>
    <w:rsid w:val="00375B34"/>
    <w:rsid w:val="00386C07"/>
    <w:rsid w:val="0039280E"/>
    <w:rsid w:val="003C335B"/>
    <w:rsid w:val="003E0F97"/>
    <w:rsid w:val="003F0C7C"/>
    <w:rsid w:val="004150F1"/>
    <w:rsid w:val="00423751"/>
    <w:rsid w:val="00462878"/>
    <w:rsid w:val="004628B4"/>
    <w:rsid w:val="00472C3D"/>
    <w:rsid w:val="00480FCF"/>
    <w:rsid w:val="004B1905"/>
    <w:rsid w:val="004D5AA2"/>
    <w:rsid w:val="004E3865"/>
    <w:rsid w:val="0050008B"/>
    <w:rsid w:val="00533625"/>
    <w:rsid w:val="00542BAA"/>
    <w:rsid w:val="00543D99"/>
    <w:rsid w:val="005675BD"/>
    <w:rsid w:val="005722C3"/>
    <w:rsid w:val="005B2AF7"/>
    <w:rsid w:val="005B4E02"/>
    <w:rsid w:val="005C795D"/>
    <w:rsid w:val="005D5D5C"/>
    <w:rsid w:val="005E7DAD"/>
    <w:rsid w:val="00600A37"/>
    <w:rsid w:val="006015EB"/>
    <w:rsid w:val="0061383A"/>
    <w:rsid w:val="00663BA3"/>
    <w:rsid w:val="0068590E"/>
    <w:rsid w:val="00696E27"/>
    <w:rsid w:val="006A3E39"/>
    <w:rsid w:val="006A59BB"/>
    <w:rsid w:val="006A6FD6"/>
    <w:rsid w:val="006C5709"/>
    <w:rsid w:val="006D0139"/>
    <w:rsid w:val="006D0D97"/>
    <w:rsid w:val="006D678F"/>
    <w:rsid w:val="006E59AD"/>
    <w:rsid w:val="006F782C"/>
    <w:rsid w:val="00700B48"/>
    <w:rsid w:val="00712AF5"/>
    <w:rsid w:val="00730792"/>
    <w:rsid w:val="0076782C"/>
    <w:rsid w:val="00783AFE"/>
    <w:rsid w:val="007A5DCA"/>
    <w:rsid w:val="007C4D77"/>
    <w:rsid w:val="007C5531"/>
    <w:rsid w:val="00810483"/>
    <w:rsid w:val="00831F1B"/>
    <w:rsid w:val="0083375B"/>
    <w:rsid w:val="00834532"/>
    <w:rsid w:val="0089273D"/>
    <w:rsid w:val="008A4682"/>
    <w:rsid w:val="008B211D"/>
    <w:rsid w:val="008C0953"/>
    <w:rsid w:val="008C7759"/>
    <w:rsid w:val="008D5308"/>
    <w:rsid w:val="008E6B84"/>
    <w:rsid w:val="008F0325"/>
    <w:rsid w:val="0091217B"/>
    <w:rsid w:val="009424FC"/>
    <w:rsid w:val="00952FA8"/>
    <w:rsid w:val="00964C26"/>
    <w:rsid w:val="00972665"/>
    <w:rsid w:val="009727BD"/>
    <w:rsid w:val="00984E4C"/>
    <w:rsid w:val="009A6AFE"/>
    <w:rsid w:val="009C4115"/>
    <w:rsid w:val="009D4859"/>
    <w:rsid w:val="009D4FD7"/>
    <w:rsid w:val="009E4970"/>
    <w:rsid w:val="009F76A0"/>
    <w:rsid w:val="00A12006"/>
    <w:rsid w:val="00A21971"/>
    <w:rsid w:val="00A246A5"/>
    <w:rsid w:val="00A7418F"/>
    <w:rsid w:val="00AA2694"/>
    <w:rsid w:val="00AA6BFD"/>
    <w:rsid w:val="00AB776F"/>
    <w:rsid w:val="00AC0120"/>
    <w:rsid w:val="00AC3D7E"/>
    <w:rsid w:val="00AE15E1"/>
    <w:rsid w:val="00AF0322"/>
    <w:rsid w:val="00B3124A"/>
    <w:rsid w:val="00B66C3D"/>
    <w:rsid w:val="00B67D37"/>
    <w:rsid w:val="00B75993"/>
    <w:rsid w:val="00BA1B05"/>
    <w:rsid w:val="00BB70BF"/>
    <w:rsid w:val="00BC5A2E"/>
    <w:rsid w:val="00BF1876"/>
    <w:rsid w:val="00BF3897"/>
    <w:rsid w:val="00C078D3"/>
    <w:rsid w:val="00C300E8"/>
    <w:rsid w:val="00C72C4D"/>
    <w:rsid w:val="00C84103"/>
    <w:rsid w:val="00CB78AC"/>
    <w:rsid w:val="00CE2A91"/>
    <w:rsid w:val="00CE789D"/>
    <w:rsid w:val="00D11430"/>
    <w:rsid w:val="00D162E1"/>
    <w:rsid w:val="00D21D44"/>
    <w:rsid w:val="00D3763A"/>
    <w:rsid w:val="00D42510"/>
    <w:rsid w:val="00D50854"/>
    <w:rsid w:val="00D50FBB"/>
    <w:rsid w:val="00D52B4A"/>
    <w:rsid w:val="00D52E1E"/>
    <w:rsid w:val="00D625FC"/>
    <w:rsid w:val="00D62C5C"/>
    <w:rsid w:val="00D74F27"/>
    <w:rsid w:val="00DA5A8F"/>
    <w:rsid w:val="00DB6552"/>
    <w:rsid w:val="00DC2376"/>
    <w:rsid w:val="00DC2730"/>
    <w:rsid w:val="00DC6CF8"/>
    <w:rsid w:val="00DD5515"/>
    <w:rsid w:val="00E046FA"/>
    <w:rsid w:val="00E064DD"/>
    <w:rsid w:val="00E42A4C"/>
    <w:rsid w:val="00E65C50"/>
    <w:rsid w:val="00E7506F"/>
    <w:rsid w:val="00E81327"/>
    <w:rsid w:val="00E86A08"/>
    <w:rsid w:val="00E86CCE"/>
    <w:rsid w:val="00E9129B"/>
    <w:rsid w:val="00EB3599"/>
    <w:rsid w:val="00ED60D4"/>
    <w:rsid w:val="00EF75C2"/>
    <w:rsid w:val="00F00582"/>
    <w:rsid w:val="00F303EB"/>
    <w:rsid w:val="00F37A66"/>
    <w:rsid w:val="00F45AE2"/>
    <w:rsid w:val="00F6382D"/>
    <w:rsid w:val="00F73DBA"/>
    <w:rsid w:val="00F93406"/>
    <w:rsid w:val="00FB0F93"/>
    <w:rsid w:val="00FB3147"/>
    <w:rsid w:val="00FD5B6F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ACF3"/>
  <w15:docId w15:val="{795D92B8-06D6-4F78-9AED-BACB0B8D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B4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553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53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539B"/>
    <w:rPr>
      <w:sz w:val="20"/>
      <w:szCs w:val="20"/>
    </w:rPr>
  </w:style>
  <w:style w:type="paragraph" w:styleId="Vltozat">
    <w:name w:val="Revision"/>
    <w:hidden/>
    <w:uiPriority w:val="99"/>
    <w:semiHidden/>
    <w:rsid w:val="00137DC9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3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3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titkarsag@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916F-F237-43F9-88F1-461397E9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Emese</dc:creator>
  <cp:lastModifiedBy>Windows-felhasználó</cp:lastModifiedBy>
  <cp:revision>4</cp:revision>
  <cp:lastPrinted>2019-10-22T06:41:00Z</cp:lastPrinted>
  <dcterms:created xsi:type="dcterms:W3CDTF">2020-05-20T16:18:00Z</dcterms:created>
  <dcterms:modified xsi:type="dcterms:W3CDTF">2020-05-22T07:21:00Z</dcterms:modified>
</cp:coreProperties>
</file>