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A176" w14:textId="71D90687" w:rsidR="0063614E" w:rsidRPr="00CC5239" w:rsidRDefault="0063614E">
      <w:pPr>
        <w:rPr>
          <w:rFonts w:ascii="Times New Roman" w:hAnsi="Times New Roman" w:cs="Times New Roman"/>
          <w:sz w:val="24"/>
          <w:szCs w:val="24"/>
        </w:rPr>
      </w:pPr>
    </w:p>
    <w:p w14:paraId="288FFA75" w14:textId="6E7F40E3" w:rsidR="0063614E" w:rsidRPr="00CC5239" w:rsidRDefault="0063614E" w:rsidP="00CC5239">
      <w:pPr>
        <w:pStyle w:val="Kiemeltidzet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CC5239">
        <w:rPr>
          <w:rFonts w:ascii="Times New Roman" w:hAnsi="Times New Roman" w:cs="Times New Roman"/>
          <w:i w:val="0"/>
          <w:iCs w:val="0"/>
          <w:sz w:val="40"/>
          <w:szCs w:val="40"/>
        </w:rPr>
        <w:t>A Művészetelméleti Tanszék szakdolgozati témakínálata:</w:t>
      </w:r>
    </w:p>
    <w:tbl>
      <w:tblPr>
        <w:tblStyle w:val="Tblzatrcsos41jellszn"/>
        <w:tblW w:w="10910" w:type="dxa"/>
        <w:jc w:val="center"/>
        <w:tblLook w:val="04A0" w:firstRow="1" w:lastRow="0" w:firstColumn="1" w:lastColumn="0" w:noHBand="0" w:noVBand="1"/>
      </w:tblPr>
      <w:tblGrid>
        <w:gridCol w:w="3256"/>
        <w:gridCol w:w="6378"/>
        <w:gridCol w:w="1276"/>
      </w:tblGrid>
      <w:tr w:rsidR="0063614E" w:rsidRPr="00CC5239" w14:paraId="02FDD29A" w14:textId="77777777" w:rsidTr="00CC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16B6CC" w14:textId="77777777" w:rsidR="00E47377" w:rsidRPr="00CC5239" w:rsidRDefault="00E47377" w:rsidP="00E473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14:paraId="42BC07CE" w14:textId="06AD515B" w:rsidR="00E47377" w:rsidRPr="00CC5239" w:rsidRDefault="00E47377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8443C0" w14:textId="62A58228" w:rsidR="00E47377" w:rsidRPr="00CC5239" w:rsidRDefault="00E47377" w:rsidP="00CC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276" w:type="dxa"/>
            <w:vAlign w:val="center"/>
          </w:tcPr>
          <w:p w14:paraId="6727F563" w14:textId="7E763D9B" w:rsidR="00E47377" w:rsidRPr="00CC5239" w:rsidRDefault="00E47377" w:rsidP="00E47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</w:p>
        </w:tc>
      </w:tr>
      <w:tr w:rsidR="00A777F6" w:rsidRPr="00CC5239" w14:paraId="205EAA0B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B77C9D" w14:textId="2FCD9118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Gara Márk</w:t>
            </w:r>
          </w:p>
        </w:tc>
        <w:tc>
          <w:tcPr>
            <w:tcW w:w="6378" w:type="dxa"/>
            <w:vAlign w:val="center"/>
          </w:tcPr>
          <w:p w14:paraId="436A7A12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19. századi operai balettbetétek helye és szerepe a 20. és a 21. század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színpadain</w:t>
            </w:r>
            <w:proofErr w:type="spellEnd"/>
          </w:p>
          <w:p w14:paraId="3A34459D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5F62D1" w14:textId="26D03239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CB8315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BF559E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6D9EC17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Táncelőadások vizuális keretei a kísérleti/kortárs előadásokban (saját projekt alapján)</w:t>
            </w:r>
          </w:p>
          <w:p w14:paraId="6E447652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7C2585" w14:textId="1C2375E6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C51F5A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96291F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143093E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középkori misztériumjátékok és egyéb vallásos jellegű színjátéktípusok feldolgozási lehetőségei a mai táncszínpadon</w:t>
            </w:r>
          </w:p>
          <w:p w14:paraId="158710C5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9B0D16" w14:textId="176EAD15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4AFA5B8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9AA8C8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3C67607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Operaház balettjének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talpraállása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1956-os forradalom után (forráskutatás- és elemzés)</w:t>
            </w:r>
          </w:p>
          <w:p w14:paraId="1349DFE5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41F0280" w14:textId="0BF2BEC5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19088F66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56199E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FAAB09A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Sylvia című balett stációi Tassótól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Neumeierig</w:t>
            </w:r>
            <w:proofErr w:type="spellEnd"/>
          </w:p>
          <w:p w14:paraId="6C5AAD07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6DACCB85" w14:textId="7A8D519F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129A962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4149926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245D76B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görög mitológia isteneinek ábrázolása a táncszínpadon</w:t>
            </w:r>
          </w:p>
          <w:p w14:paraId="75440C1C" w14:textId="12F30DDF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4E918F0C" w14:textId="1A813A99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8FB3A5A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F867DE9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C65E4B0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5991AE6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6DA9DFCA" w14:textId="6AB1C08B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865D479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55B6341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C02EBFD" w14:textId="77777777" w:rsidR="00A777F6" w:rsidRPr="00CC5239" w:rsidRDefault="00A777F6" w:rsidP="0063614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Hathor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kultusz és 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Hathor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-táncok</w:t>
            </w:r>
          </w:p>
          <w:p w14:paraId="6723F74A" w14:textId="77777777" w:rsidR="00A777F6" w:rsidRPr="00CC5239" w:rsidRDefault="00A777F6" w:rsidP="0063614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DFB7F05" w14:textId="3C4D4E51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444A475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263E44D3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D0DBA87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B9B844" w14:textId="77777777" w:rsidR="00A777F6" w:rsidRPr="00CC5239" w:rsidRDefault="00A777F6" w:rsidP="006361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69DEDFD8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42EA698C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BF655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DA04B44" w14:textId="77777777" w:rsidR="00A777F6" w:rsidRPr="00CC5239" w:rsidRDefault="00A777F6" w:rsidP="0063614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39746F9B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4DA5396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B391C1" w14:textId="77CDCB84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Gelenczey</w:t>
            </w:r>
            <w:r w:rsidRPr="00CC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Miháltz</w:t>
            </w:r>
            <w:proofErr w:type="spellEnd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239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Alirán</w:t>
            </w:r>
            <w:proofErr w:type="spellEnd"/>
          </w:p>
        </w:tc>
        <w:tc>
          <w:tcPr>
            <w:tcW w:w="6378" w:type="dxa"/>
            <w:vAlign w:val="center"/>
          </w:tcPr>
          <w:p w14:paraId="69D2BC6E" w14:textId="77777777" w:rsidR="00A777F6" w:rsidRPr="00CC5239" w:rsidRDefault="00A777F6" w:rsidP="006361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Dionüszosz és a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bakkhikus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táncok, táncábrázolások</w:t>
            </w:r>
          </w:p>
          <w:p w14:paraId="07EB82C4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71045106" w14:textId="403480D8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06CDA9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A15E2AA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93AD0A" w14:textId="77777777" w:rsidR="00A777F6" w:rsidRPr="00CC5239" w:rsidRDefault="00A777F6" w:rsidP="0063614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Minószi vallás, minószi táncok</w:t>
            </w:r>
          </w:p>
          <w:p w14:paraId="14A58534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2CF3CF85" w14:textId="393FAAF9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14BF4A24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80C7CD7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06233BF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21E28BC" w14:textId="77777777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A0D8BF7" w14:textId="5A8ED764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523A84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B7EAB1F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267FB6F" w14:textId="77777777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szvit táncainak transzformációja a barokktól a 20. századig</w:t>
            </w:r>
          </w:p>
          <w:p w14:paraId="05779530" w14:textId="36FE5839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7A30C81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5CD7EACC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9D34668" w14:textId="44805642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Kovács Ilona</w:t>
            </w:r>
          </w:p>
        </w:tc>
        <w:tc>
          <w:tcPr>
            <w:tcW w:w="6378" w:type="dxa"/>
            <w:vAlign w:val="center"/>
          </w:tcPr>
          <w:p w14:paraId="0940C9B1" w14:textId="3A258B05" w:rsidR="00A777F6" w:rsidRPr="00CC5239" w:rsidRDefault="00A777F6" w:rsidP="00BF0B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Jean-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Baptiste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Lully – a zeneszerző, a táncművész és a koreográfus</w:t>
            </w:r>
          </w:p>
        </w:tc>
        <w:tc>
          <w:tcPr>
            <w:tcW w:w="1276" w:type="dxa"/>
            <w:vAlign w:val="center"/>
          </w:tcPr>
          <w:p w14:paraId="158650D6" w14:textId="4913BB40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18137CDB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B4533B0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71C7FC2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társadalmi szerepének megjelenése a bécsi klasszikában – Haydn, Mozart és Beethoven műveiben</w:t>
            </w:r>
          </w:p>
          <w:p w14:paraId="68DCBEE7" w14:textId="4D531369" w:rsidR="00A777F6" w:rsidRPr="00CC5239" w:rsidRDefault="00A777F6" w:rsidP="00BF0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77948732" w14:textId="15036EEE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66264B5E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29944F5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B5DFC6E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Népies hatások Stravinsky orosz korszakának balettzenéibe</w:t>
            </w:r>
          </w:p>
          <w:p w14:paraId="4CF71650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1FD474" w14:textId="3FC34A6C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119D1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6268E8F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FAA08B1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Ballets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Russes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hatása a zenében</w:t>
            </w:r>
          </w:p>
          <w:p w14:paraId="3037BEFE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A6F535" w14:textId="339DC984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C6248EB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1D517D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91C242E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Bartók és a tánc</w:t>
            </w:r>
          </w:p>
          <w:p w14:paraId="48CC1595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64C18E" w14:textId="474895C9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755809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FBCE859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7A49CD4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megjelenése Kodály életművében</w:t>
            </w:r>
          </w:p>
          <w:p w14:paraId="4D2A62D1" w14:textId="45FF2B40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1DC683" w14:textId="46A708C6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BA82D68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F645844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12139A0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Dohnány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Ernő és a balett</w:t>
            </w:r>
          </w:p>
          <w:p w14:paraId="379AEDB7" w14:textId="320FAB4F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9E441F" w14:textId="11087C15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64DFCE1F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9B58CE1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2AC62FA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7F2F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1E1A31" w14:textId="0D8CF78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CEB644D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1B45F5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A5DDEF8" w14:textId="77777777" w:rsidR="00A777F6" w:rsidRPr="00CC5239" w:rsidRDefault="00A777F6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Haláltánc </w:t>
            </w:r>
          </w:p>
          <w:p w14:paraId="1E57964E" w14:textId="15407725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2E010F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76A4E61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180521" w14:textId="1E7830A3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Nagy Péter Miklós</w:t>
            </w:r>
          </w:p>
        </w:tc>
        <w:tc>
          <w:tcPr>
            <w:tcW w:w="6378" w:type="dxa"/>
            <w:vAlign w:val="center"/>
          </w:tcPr>
          <w:p w14:paraId="7E3FBB3D" w14:textId="77777777" w:rsidR="00A777F6" w:rsidRPr="00CC5239" w:rsidRDefault="00A777F6" w:rsidP="00CB5A5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Táncőrület/táncdüh</w:t>
            </w:r>
          </w:p>
          <w:p w14:paraId="3E897800" w14:textId="51114C46" w:rsidR="00A777F6" w:rsidRPr="00CC5239" w:rsidRDefault="00A777F6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CD7240" w14:textId="4195A103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03F37CA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413829C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DFF09C5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Tánctilalmak</w:t>
            </w:r>
          </w:p>
          <w:p w14:paraId="1B8668D3" w14:textId="0B1239E3" w:rsidR="00A777F6" w:rsidRPr="00CC5239" w:rsidRDefault="00A777F6" w:rsidP="00CB5A5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702B71" w14:textId="244EBE3E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D3C9F5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82FF02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C26B915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 és morál</w:t>
            </w:r>
          </w:p>
          <w:p w14:paraId="321D51CD" w14:textId="15C2D638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7F772" w14:textId="7BE5154E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BA/MA</w:t>
            </w:r>
          </w:p>
        </w:tc>
      </w:tr>
      <w:tr w:rsidR="00A777F6" w:rsidRPr="00CC5239" w14:paraId="79A46C55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04380C3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49757D6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 és egyházi kultúra</w:t>
            </w:r>
          </w:p>
          <w:p w14:paraId="18AF90BC" w14:textId="2BE70313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50323F" w14:textId="1E6F47CD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564051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FD0B00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D11744C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motívuma az irodalomban (pl. Shakespeare és a tánc)</w:t>
            </w:r>
          </w:p>
          <w:p w14:paraId="2A9BF816" w14:textId="03A574F2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892BD9" w14:textId="2E223DB1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7E232D0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C004F8A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1A7735C" w14:textId="77777777" w:rsidR="00A777F6" w:rsidRPr="00CC5239" w:rsidRDefault="00A777F6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és a Biblia</w:t>
            </w:r>
          </w:p>
          <w:p w14:paraId="12F84D2F" w14:textId="4FAE61EA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B5B4B4" w14:textId="53BCAE53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20859EC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1E85D9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0014B8B" w14:textId="77777777" w:rsidR="00A777F6" w:rsidRPr="00CC5239" w:rsidRDefault="00A777F6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8019394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3F873BA7" w14:textId="087885E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925FAB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807567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E24E575" w14:textId="1CBBD30A" w:rsidR="00A777F6" w:rsidRPr="00CC5239" w:rsidRDefault="00A777F6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Irodalmi művek táncfeldolgozásai (összehasonlító elemzés: az eredeti mű és a belőle készült feldolgozás)</w:t>
            </w:r>
          </w:p>
        </w:tc>
        <w:tc>
          <w:tcPr>
            <w:tcW w:w="1276" w:type="dxa"/>
            <w:vAlign w:val="center"/>
          </w:tcPr>
          <w:p w14:paraId="588388DA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7A7CF71C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2D7234" w14:textId="2A55AB6A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Major Rita</w:t>
            </w:r>
          </w:p>
        </w:tc>
        <w:tc>
          <w:tcPr>
            <w:tcW w:w="6378" w:type="dxa"/>
            <w:vAlign w:val="center"/>
          </w:tcPr>
          <w:p w14:paraId="33F26FED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 ábrázolása az irodalomban (költészet, próza)</w:t>
            </w:r>
          </w:p>
          <w:p w14:paraId="33832044" w14:textId="6C9BE6CE" w:rsidR="00A777F6" w:rsidRPr="00CC5239" w:rsidRDefault="00A777F6" w:rsidP="00FA39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798F58" w14:textId="74012EA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3D2064E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842E06F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8A8C83B" w14:textId="76BC955C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Irodalmi, mitológiai, drámai hősök a táncszínpadon: pl. Anyegin, Macbeth,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Othello</w:t>
            </w:r>
            <w:proofErr w:type="spellEnd"/>
          </w:p>
        </w:tc>
        <w:tc>
          <w:tcPr>
            <w:tcW w:w="1276" w:type="dxa"/>
            <w:vAlign w:val="center"/>
          </w:tcPr>
          <w:p w14:paraId="7E166B54" w14:textId="6C681F2C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34B0EE2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C14F77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3125CAD" w14:textId="0C7471B3" w:rsidR="00A777F6" w:rsidRPr="00CC5239" w:rsidRDefault="00A777F6" w:rsidP="00FA39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Tánc és gesztus, tánc és kifejezés, nagy táncos alakítások elemzése /akár egy-egy legendás szerep különböző megformálásainak összehasonlítása /pl. Júliák, </w:t>
            </w:r>
            <w:proofErr w:type="gram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Mandarinok,</w:t>
            </w:r>
            <w:proofErr w:type="gram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stb./</w:t>
            </w:r>
          </w:p>
        </w:tc>
        <w:tc>
          <w:tcPr>
            <w:tcW w:w="1276" w:type="dxa"/>
            <w:vAlign w:val="center"/>
          </w:tcPr>
          <w:p w14:paraId="627A2785" w14:textId="7180DF15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F1C23D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943A92E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6E88EA0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Stílusok, izmusok a táncszínpadon</w:t>
            </w:r>
          </w:p>
          <w:p w14:paraId="43BE20DB" w14:textId="6A3AA569" w:rsidR="00A777F6" w:rsidRPr="00CC5239" w:rsidRDefault="00A777F6" w:rsidP="00B03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FF458D" w14:textId="12B61ABB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695F3B7D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E3F47BC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CAFB928" w14:textId="02B47608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Táncábrázolások a képzőművészetben /Degas, Picasso, Rodin,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Lautrec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, a szecesszió </w:t>
            </w:r>
            <w:proofErr w:type="gram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művészete,</w:t>
            </w:r>
            <w:proofErr w:type="gram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stb./</w:t>
            </w:r>
          </w:p>
        </w:tc>
        <w:tc>
          <w:tcPr>
            <w:tcW w:w="1276" w:type="dxa"/>
            <w:vAlign w:val="center"/>
          </w:tcPr>
          <w:p w14:paraId="7C5F26C5" w14:textId="6F2C3EA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45C9C8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B7B22D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63B5811" w14:textId="6448B334" w:rsidR="00A777F6" w:rsidRPr="00CC5239" w:rsidRDefault="00A777F6" w:rsidP="00B03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tánckosztüm dramaturgiai és stiláris szerepe a különböző korszakokban</w:t>
            </w:r>
          </w:p>
        </w:tc>
        <w:tc>
          <w:tcPr>
            <w:tcW w:w="1276" w:type="dxa"/>
            <w:vAlign w:val="center"/>
          </w:tcPr>
          <w:p w14:paraId="6DAE576B" w14:textId="0F6CEB95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6E78CC8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3034F18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0FDEB91" w14:textId="7D3B1D0D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A mozgás szerepe a 20. század újító színházi irányzataiban</w:t>
            </w:r>
          </w:p>
        </w:tc>
        <w:tc>
          <w:tcPr>
            <w:tcW w:w="1276" w:type="dxa"/>
            <w:vAlign w:val="center"/>
          </w:tcPr>
          <w:p w14:paraId="1842D4B9" w14:textId="6096754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3C750B2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C993205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C20ACCD" w14:textId="436E18A2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koreográfus munkássága, szerepe a tánctörténetben</w:t>
            </w:r>
          </w:p>
        </w:tc>
        <w:tc>
          <w:tcPr>
            <w:tcW w:w="1276" w:type="dxa"/>
            <w:vAlign w:val="center"/>
          </w:tcPr>
          <w:p w14:paraId="6C921D25" w14:textId="071E80A3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0E4AF73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937449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C646647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társulat működése, szerepe a tánctörténetben</w:t>
            </w:r>
          </w:p>
          <w:p w14:paraId="2FE0E06C" w14:textId="71B3DE4F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E6926" w14:textId="38399E25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0727CEE9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E53ECA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2B462B8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A465" w14:textId="027F3DF1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FDAECE" w14:textId="1574BC5F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C6D7CF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2B1107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DD226D6" w14:textId="6D3C1E22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Menüett – egy tánc metamorfózisa a barokktól a bécsi klasszikáig</w:t>
            </w:r>
          </w:p>
        </w:tc>
        <w:tc>
          <w:tcPr>
            <w:tcW w:w="1276" w:type="dxa"/>
            <w:vAlign w:val="center"/>
          </w:tcPr>
          <w:p w14:paraId="5228A5CD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00AB66C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6CD8273" w14:textId="31C23644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Retkes Attila</w:t>
            </w:r>
          </w:p>
        </w:tc>
        <w:tc>
          <w:tcPr>
            <w:tcW w:w="6378" w:type="dxa"/>
            <w:vAlign w:val="center"/>
          </w:tcPr>
          <w:p w14:paraId="268D7721" w14:textId="77777777" w:rsidR="00A777F6" w:rsidRPr="00DB1CFA" w:rsidRDefault="00A777F6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tánc szerepe Jean-Philippe Rameau életművében</w:t>
            </w:r>
          </w:p>
          <w:p w14:paraId="25124F05" w14:textId="365CF0C5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6E331B" w14:textId="175B6DA4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4EE1587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974F9A8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C20045B" w14:textId="77777777" w:rsidR="00A777F6" w:rsidRPr="00DB1CFA" w:rsidRDefault="00A777F6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Debussy és az Orosz Balett: az Egy faun délutánja és a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Jeux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</w:t>
            </w:r>
          </w:p>
          <w:p w14:paraId="379A5941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5EE76F" w14:textId="2989F14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6899ED1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DF689A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353E8F5" w14:textId="77777777" w:rsidR="00A777F6" w:rsidRPr="00DB1CFA" w:rsidRDefault="00A777F6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Ravel és az Orosz Balett: a Daphnis és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Chloé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</w:t>
            </w:r>
          </w:p>
          <w:p w14:paraId="460C154D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99FCF1" w14:textId="2BFA6D04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92D0A76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E9B864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51CC6F0" w14:textId="77777777" w:rsidR="00A777F6" w:rsidRPr="00DB1CFA" w:rsidRDefault="00A777F6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Jean Cocteau, a francia Hatok és a tánc kapcsolata</w:t>
            </w:r>
          </w:p>
          <w:p w14:paraId="3B53B057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0D58C" w14:textId="4134F0B8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5CC9545D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47928D1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C08A70E" w14:textId="77777777" w:rsidR="00A777F6" w:rsidRPr="00DB1CFA" w:rsidRDefault="00A777F6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Jazzbalett – a Pécsi Balett 1965. évi bemutatója (koreográfus: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Eck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Imre)</w:t>
            </w:r>
          </w:p>
          <w:p w14:paraId="071FA2E9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B974F9" w14:textId="27039A83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792C4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791F3A3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FD6A99" w14:textId="77777777" w:rsidR="00A777F6" w:rsidRPr="00DB1CFA" w:rsidRDefault="00A777F6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Swing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-idiómák és jazzes tánczene – a </w:t>
            </w:r>
            <w:proofErr w:type="spellStart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swingkorszak</w:t>
            </w:r>
            <w:proofErr w:type="spellEnd"/>
            <w:r w:rsidRPr="00DB1C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Egyesült Államokban és Európában</w:t>
            </w:r>
          </w:p>
          <w:p w14:paraId="053C6CCA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263A2D" w14:textId="504B5AFF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3E001E96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BD533C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EEF575C" w14:textId="77777777" w:rsidR="00A777F6" w:rsidRDefault="00A777F6" w:rsidP="00D521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2F1412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219FE6" w14:textId="75EEC672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EBB8DD9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9B2400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EF72DDB" w14:textId="77777777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alkotó, műhely vagy intézmény/település színháztörténetének, története egy szakaszának forrásokon és/vagy interjúkon alapuló feldolgozása</w:t>
            </w:r>
          </w:p>
          <w:p w14:paraId="33C0E6DF" w14:textId="7C3DB5F0" w:rsidR="00A777F6" w:rsidRPr="00DB1CFA" w:rsidRDefault="00A777F6" w:rsidP="00D521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A65CECF" w14:textId="77777777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5B41781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63153F7" w14:textId="758EAAA1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Sirató Ildikó</w:t>
            </w:r>
          </w:p>
        </w:tc>
        <w:tc>
          <w:tcPr>
            <w:tcW w:w="6378" w:type="dxa"/>
            <w:vAlign w:val="center"/>
          </w:tcPr>
          <w:p w14:paraId="1D6EE8C6" w14:textId="3BA6DE56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Színháztörténeti-színházszociológiai vizsgálatok egy mű, egy alkotó, egy együttes beágyazottságának, közönségkapcsolatainak folyamatelemzésével (dokumentumok, sajtó, szakirodalom stb.) bevonásával</w:t>
            </w:r>
          </w:p>
        </w:tc>
        <w:tc>
          <w:tcPr>
            <w:tcW w:w="1276" w:type="dxa"/>
            <w:vAlign w:val="center"/>
          </w:tcPr>
          <w:p w14:paraId="42E4B6B1" w14:textId="3A6B5491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246EB9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28A134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C962E80" w14:textId="77777777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választott színjátéktípus/műfaj történeti dokumentumok és adatok segítségével történő rekonstrukciós/komparatív bemutatása, változásfolyamatok leírása</w:t>
            </w:r>
          </w:p>
          <w:p w14:paraId="69BD00E9" w14:textId="0BAC506D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D8CD41" w14:textId="4298002A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23B7FCC2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F597FDB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882DA96" w14:textId="77777777" w:rsidR="00A777F6" w:rsidRPr="00CC5239" w:rsidRDefault="00A777F6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Egy színjáték (előadás, performance) vagy egy drámaszöveg többszempontú komplex mélyelemzése (különböző analitikus metódusok alkalmazása)</w:t>
            </w:r>
          </w:p>
          <w:p w14:paraId="478ACA6D" w14:textId="77777777" w:rsidR="00A777F6" w:rsidRPr="00CC5239" w:rsidRDefault="00A777F6" w:rsidP="0063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849795" w14:textId="5C4B1BA8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7BD5372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C64804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F089086" w14:textId="77777777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Dramaturgiai elemzés és/vagy elméleti rendszeralkotás (pl. különböző színházi/előadóművészeti műfajok dramaturgiai jellegzetességeinek föltárása és leírása) – zenés/táncos színjátékok,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CC5239">
              <w:rPr>
                <w:rFonts w:ascii="Times New Roman" w:hAnsi="Times New Roman" w:cs="Times New Roman"/>
                <w:sz w:val="24"/>
                <w:szCs w:val="24"/>
              </w:rPr>
              <w:t xml:space="preserve"> produkciók stb. </w:t>
            </w:r>
          </w:p>
          <w:p w14:paraId="769D2AF6" w14:textId="77777777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C8DA" w14:textId="77777777" w:rsidR="00A777F6" w:rsidRPr="00CC5239" w:rsidRDefault="00A777F6" w:rsidP="0063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70F5E" w14:textId="4870D20C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3958B919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3E6FE90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FC0A34C" w14:textId="068607BF" w:rsidR="00A777F6" w:rsidRPr="00CC5239" w:rsidRDefault="00A777F6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Új színházi/színpadi alkotói kísérletek bemutatása, saját mű dokumentumokon és források elemzésén alapuló bemutatása kiegészülve az alkotói attitűd és alkotáslélektani szempontok analízisével</w:t>
            </w:r>
          </w:p>
        </w:tc>
        <w:tc>
          <w:tcPr>
            <w:tcW w:w="1276" w:type="dxa"/>
            <w:vAlign w:val="center"/>
          </w:tcPr>
          <w:p w14:paraId="6C454AF0" w14:textId="08A9B5CB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777F6" w:rsidRPr="00CC5239" w14:paraId="53380D07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0A6D60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66EB7725" w14:textId="77777777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E1C6" w14:textId="5EE3DEE9" w:rsidR="00A777F6" w:rsidRPr="00CC5239" w:rsidRDefault="00A777F6" w:rsidP="00CB5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C6A55" w14:textId="2C7477E9" w:rsidR="00A777F6" w:rsidRPr="00CC5239" w:rsidRDefault="00A777F6" w:rsidP="00E4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777F6" w:rsidRPr="00CC5239" w14:paraId="139D9C80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C0F475A" w14:textId="77777777" w:rsidR="00A777F6" w:rsidRPr="00CC5239" w:rsidRDefault="00A777F6" w:rsidP="00E4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246B2DC" w14:textId="77777777" w:rsidR="00A777F6" w:rsidRPr="00CC5239" w:rsidRDefault="00A777F6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reneszánsz </w:t>
            </w:r>
            <w:proofErr w:type="spellStart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branle</w:t>
            </w:r>
            <w:proofErr w:type="spellEnd"/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-ok és az európai körtáncok rokonsága</w:t>
            </w:r>
          </w:p>
          <w:p w14:paraId="013131F3" w14:textId="283CC66F" w:rsidR="00A777F6" w:rsidRPr="00CC5239" w:rsidRDefault="00A777F6" w:rsidP="00CB5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5DA1E" w14:textId="77777777" w:rsidR="00A777F6" w:rsidRPr="00CC5239" w:rsidRDefault="00A777F6" w:rsidP="00E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F6" w:rsidRPr="00CC5239" w14:paraId="2EA37B6A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709A8A" w14:textId="476E1AEE" w:rsidR="00A777F6" w:rsidRPr="00CC5239" w:rsidRDefault="00A777F6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Széll Rita</w:t>
            </w:r>
          </w:p>
        </w:tc>
        <w:tc>
          <w:tcPr>
            <w:tcW w:w="6378" w:type="dxa"/>
            <w:vAlign w:val="center"/>
          </w:tcPr>
          <w:p w14:paraId="1D489BC2" w14:textId="77777777" w:rsidR="00A777F6" w:rsidRPr="00CC5239" w:rsidRDefault="00A777F6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menüett útja Lullytől a klasszikáig</w:t>
            </w:r>
          </w:p>
          <w:p w14:paraId="04E55F3A" w14:textId="7FC6FC19" w:rsidR="00A777F6" w:rsidRPr="00CC5239" w:rsidRDefault="00A777F6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82E54C" w14:textId="368ADA75" w:rsidR="00A777F6" w:rsidRPr="00CC5239" w:rsidRDefault="00A777F6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37E7A41F" w14:textId="77777777" w:rsidTr="00CC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F50B3C" w14:textId="77777777" w:rsidR="00A777F6" w:rsidRPr="00CC5239" w:rsidRDefault="00A777F6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58C2271" w14:textId="77777777" w:rsidR="00A777F6" w:rsidRPr="00CC5239" w:rsidRDefault="00A777F6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Táncpárok, táncsorozatok, szvit formák</w:t>
            </w:r>
          </w:p>
          <w:p w14:paraId="6C120F08" w14:textId="77777777" w:rsidR="00A777F6" w:rsidRPr="00CC5239" w:rsidRDefault="00A777F6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BCBC6A" w14:textId="58FB8661" w:rsidR="00A777F6" w:rsidRPr="00CC5239" w:rsidRDefault="00A777F6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3C94EA27" w14:textId="3C457463" w:rsidR="00A777F6" w:rsidRPr="00CC5239" w:rsidRDefault="00A777F6" w:rsidP="005B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  <w:tr w:rsidR="00A777F6" w:rsidRPr="00CC5239" w14:paraId="1A835BE0" w14:textId="77777777" w:rsidTr="00CC52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1F8B81B" w14:textId="77777777" w:rsidR="00A777F6" w:rsidRPr="00CC5239" w:rsidRDefault="00A777F6" w:rsidP="005B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DBBAAB1" w14:textId="0E07FEFA" w:rsidR="00A777F6" w:rsidRPr="00CC5239" w:rsidRDefault="00A777F6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13901BB3" w14:textId="24A22F94" w:rsidR="00A777F6" w:rsidRPr="00CC5239" w:rsidRDefault="00A777F6" w:rsidP="005B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t>BA/MA</w:t>
            </w:r>
          </w:p>
        </w:tc>
      </w:tr>
    </w:tbl>
    <w:p w14:paraId="3EE2882A" w14:textId="763C7F36" w:rsidR="00B50AD2" w:rsidRPr="001A47BC" w:rsidRDefault="00B50AD2" w:rsidP="00E47377">
      <w:pPr>
        <w:rPr>
          <w:rFonts w:ascii="Times New Roman" w:hAnsi="Times New Roman" w:cs="Times New Roman"/>
          <w:sz w:val="24"/>
          <w:szCs w:val="24"/>
        </w:rPr>
      </w:pPr>
    </w:p>
    <w:sectPr w:rsidR="00B50AD2" w:rsidRPr="001A47BC" w:rsidSect="0072192B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5413A"/>
    <w:multiLevelType w:val="hybridMultilevel"/>
    <w:tmpl w:val="2CAE8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69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7"/>
    <w:rsid w:val="001A47BC"/>
    <w:rsid w:val="005B3FB1"/>
    <w:rsid w:val="006262EC"/>
    <w:rsid w:val="0063614E"/>
    <w:rsid w:val="0072192B"/>
    <w:rsid w:val="00A777F6"/>
    <w:rsid w:val="00B03F33"/>
    <w:rsid w:val="00B50AD2"/>
    <w:rsid w:val="00B55908"/>
    <w:rsid w:val="00BF0B14"/>
    <w:rsid w:val="00CB5A54"/>
    <w:rsid w:val="00CC5239"/>
    <w:rsid w:val="00D52151"/>
    <w:rsid w:val="00E47377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60A"/>
  <w15:chartTrackingRefBased/>
  <w15:docId w15:val="{430E76CB-2F20-4AD6-896F-9E5E089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4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473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47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rcsosvilgos">
    <w:name w:val="Grid Table Light"/>
    <w:basedOn w:val="Normltblzat"/>
    <w:uiPriority w:val="40"/>
    <w:rsid w:val="00E47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emels">
    <w:name w:val="Emphasis"/>
    <w:basedOn w:val="Bekezdsalapbettpusa"/>
    <w:uiPriority w:val="20"/>
    <w:qFormat/>
    <w:rsid w:val="00BF0B14"/>
    <w:rPr>
      <w:i/>
      <w:iCs/>
    </w:rPr>
  </w:style>
  <w:style w:type="paragraph" w:styleId="Listaszerbekezds">
    <w:name w:val="List Paragraph"/>
    <w:basedOn w:val="Norml"/>
    <w:uiPriority w:val="34"/>
    <w:qFormat/>
    <w:rsid w:val="00CB5A54"/>
    <w:pPr>
      <w:spacing w:line="256" w:lineRule="auto"/>
      <w:ind w:left="720"/>
      <w:contextualSpacing/>
    </w:pPr>
  </w:style>
  <w:style w:type="table" w:styleId="Tblzatrcsos41jellszn">
    <w:name w:val="Grid Table 4 Accent 1"/>
    <w:basedOn w:val="Normltblzat"/>
    <w:uiPriority w:val="49"/>
    <w:rsid w:val="00CC52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C52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iemeltidzet">
    <w:name w:val="Intense Quote"/>
    <w:basedOn w:val="Norml"/>
    <w:next w:val="Norml"/>
    <w:link w:val="KiemeltidzetChar"/>
    <w:uiPriority w:val="30"/>
    <w:qFormat/>
    <w:rsid w:val="00CC52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523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Boros Barbara</cp:lastModifiedBy>
  <cp:revision>6</cp:revision>
  <dcterms:created xsi:type="dcterms:W3CDTF">2021-10-10T17:37:00Z</dcterms:created>
  <dcterms:modified xsi:type="dcterms:W3CDTF">2024-02-28T10:42:00Z</dcterms:modified>
</cp:coreProperties>
</file>