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FBB1" w14:textId="77777777" w:rsidR="00044834" w:rsidRPr="00510DBE" w:rsidRDefault="00044834" w:rsidP="00885ED3">
      <w:pPr>
        <w:jc w:val="center"/>
        <w:rPr>
          <w:rFonts w:ascii="Times New Roman" w:hAnsi="Times New Roman" w:cs="Times New Roman"/>
          <w:b/>
        </w:rPr>
      </w:pPr>
      <w:r w:rsidRPr="00510DBE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DB1F205" wp14:editId="6B68D3FF">
            <wp:extent cx="736600" cy="736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E logo pixel low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53" cy="73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A278" w14:textId="77777777" w:rsidR="00DE2F23" w:rsidRPr="00510DBE" w:rsidRDefault="00DE2F23" w:rsidP="00885ED3">
      <w:pPr>
        <w:jc w:val="center"/>
        <w:rPr>
          <w:rFonts w:ascii="Times New Roman" w:hAnsi="Times New Roman" w:cs="Times New Roman"/>
          <w:b/>
        </w:rPr>
      </w:pPr>
      <w:r w:rsidRPr="00510DBE">
        <w:rPr>
          <w:rFonts w:ascii="Times New Roman" w:hAnsi="Times New Roman" w:cs="Times New Roman"/>
          <w:b/>
        </w:rPr>
        <w:t>Pályázati felhívás</w:t>
      </w:r>
      <w:r w:rsidRPr="00510DBE">
        <w:rPr>
          <w:rFonts w:ascii="Times New Roman" w:hAnsi="Times New Roman" w:cs="Times New Roman"/>
          <w:b/>
        </w:rPr>
        <w:br/>
        <w:t>Büfé céljára szolgáló helyiség bérbeadására</w:t>
      </w:r>
    </w:p>
    <w:p w14:paraId="48831BE0" w14:textId="77777777" w:rsidR="00DE2F23" w:rsidRPr="00510DBE" w:rsidRDefault="00DE2F23" w:rsidP="00510DB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Az Ajánlatkérő adatai:</w:t>
      </w:r>
    </w:p>
    <w:p w14:paraId="28668211" w14:textId="2430B1F5" w:rsid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>Ajánlatkérő neve: Magyar Táncművészeti Egyetem</w:t>
      </w:r>
    </w:p>
    <w:p w14:paraId="68D14573" w14:textId="7F988F14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 xml:space="preserve">Ajánlatkérő címe, posta címe: 1145 Budapest, </w:t>
      </w:r>
      <w:proofErr w:type="spellStart"/>
      <w:r w:rsidRPr="00510DBE">
        <w:rPr>
          <w:rFonts w:ascii="Times New Roman" w:hAnsi="Times New Roman" w:cs="Times New Roman"/>
        </w:rPr>
        <w:t>Columbus</w:t>
      </w:r>
      <w:proofErr w:type="spellEnd"/>
      <w:r w:rsidRPr="00510DBE">
        <w:rPr>
          <w:rFonts w:ascii="Times New Roman" w:hAnsi="Times New Roman" w:cs="Times New Roman"/>
        </w:rPr>
        <w:t xml:space="preserve"> utca 87-89.</w:t>
      </w:r>
    </w:p>
    <w:p w14:paraId="3F624E41" w14:textId="77777777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</w:rPr>
        <w:br/>
      </w:r>
      <w:r w:rsidRPr="00510DBE">
        <w:rPr>
          <w:rFonts w:ascii="Times New Roman" w:hAnsi="Times New Roman" w:cs="Times New Roman"/>
          <w:b/>
          <w:i/>
        </w:rPr>
        <w:t>2. A pályázat tárgya:</w:t>
      </w:r>
    </w:p>
    <w:p w14:paraId="3960E8A8" w14:textId="7B27D273" w:rsidR="005C6331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 xml:space="preserve">A Magyar Táncművészeti Egyetem 1145 Budapest, </w:t>
      </w:r>
      <w:proofErr w:type="spellStart"/>
      <w:r w:rsidRPr="00510DBE">
        <w:rPr>
          <w:rFonts w:ascii="Times New Roman" w:hAnsi="Times New Roman" w:cs="Times New Roman"/>
        </w:rPr>
        <w:t>Columbus</w:t>
      </w:r>
      <w:proofErr w:type="spellEnd"/>
      <w:r w:rsidRPr="00510DBE">
        <w:rPr>
          <w:rFonts w:ascii="Times New Roman" w:hAnsi="Times New Roman" w:cs="Times New Roman"/>
        </w:rPr>
        <w:t xml:space="preserve"> utca 87-89. </w:t>
      </w:r>
      <w:r w:rsidR="005C6331" w:rsidRPr="00510DBE">
        <w:rPr>
          <w:rFonts w:ascii="Times New Roman" w:hAnsi="Times New Roman" w:cs="Times New Roman"/>
        </w:rPr>
        <w:t xml:space="preserve">szám alatt található campusának </w:t>
      </w:r>
    </w:p>
    <w:p w14:paraId="55CA5517" w14:textId="77777777" w:rsidR="005C6331" w:rsidRPr="00510DBE" w:rsidRDefault="00AA3BA6" w:rsidP="00510DB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 xml:space="preserve">„B” </w:t>
      </w:r>
      <w:r w:rsidR="00DE2F23" w:rsidRPr="00510DBE">
        <w:rPr>
          <w:rFonts w:ascii="Times New Roman" w:hAnsi="Times New Roman" w:cs="Times New Roman"/>
        </w:rPr>
        <w:t>épületében (17,5 m</w:t>
      </w:r>
      <w:r w:rsidR="00DE2F23" w:rsidRPr="00510DBE">
        <w:rPr>
          <w:rFonts w:ascii="Times New Roman" w:hAnsi="Times New Roman" w:cs="Times New Roman"/>
          <w:vertAlign w:val="superscript"/>
        </w:rPr>
        <w:t>2</w:t>
      </w:r>
      <w:r w:rsidR="005C6331" w:rsidRPr="00510DBE">
        <w:rPr>
          <w:rFonts w:ascii="Times New Roman" w:hAnsi="Times New Roman" w:cs="Times New Roman"/>
        </w:rPr>
        <w:t xml:space="preserve">), </w:t>
      </w:r>
    </w:p>
    <w:p w14:paraId="4E2F27F3" w14:textId="77777777" w:rsidR="00DE2F23" w:rsidRPr="00510DBE" w:rsidRDefault="005C6331" w:rsidP="2A76AF21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„D” </w:t>
      </w:r>
      <w:r w:rsidR="00F76A24" w:rsidRPr="3D99F8F4">
        <w:rPr>
          <w:rFonts w:ascii="Times New Roman" w:hAnsi="Times New Roman" w:cs="Times New Roman"/>
        </w:rPr>
        <w:t>épületben (11</w:t>
      </w:r>
      <w:r w:rsidR="00DE2F23" w:rsidRPr="3D99F8F4">
        <w:rPr>
          <w:rFonts w:ascii="Times New Roman" w:hAnsi="Times New Roman" w:cs="Times New Roman"/>
        </w:rPr>
        <w:t xml:space="preserve">,5 </w:t>
      </w:r>
      <w:r w:rsidR="59713728" w:rsidRPr="3D99F8F4">
        <w:rPr>
          <w:rFonts w:ascii="Times New Roman" w:hAnsi="Times New Roman" w:cs="Times New Roman"/>
        </w:rPr>
        <w:t>m</w:t>
      </w:r>
      <w:r w:rsidR="59713728" w:rsidRPr="3D99F8F4">
        <w:rPr>
          <w:rFonts w:ascii="Times New Roman" w:hAnsi="Times New Roman" w:cs="Times New Roman"/>
          <w:vertAlign w:val="superscript"/>
        </w:rPr>
        <w:t>2</w:t>
      </w:r>
      <w:r w:rsidR="00DE2F23" w:rsidRPr="3D99F8F4">
        <w:rPr>
          <w:rFonts w:ascii="Times New Roman" w:hAnsi="Times New Roman" w:cs="Times New Roman"/>
        </w:rPr>
        <w:t>) található büfék működtetésére szolgáló helyiségek bérbeadása határozott időre.</w:t>
      </w:r>
    </w:p>
    <w:p w14:paraId="47D703D9" w14:textId="3BD00EE2" w:rsidR="00DE2F23" w:rsidRPr="00510DBE" w:rsidRDefault="00DE2F23" w:rsidP="3D99F8F4">
      <w:pPr>
        <w:pStyle w:val="Listaszerbekezds"/>
        <w:jc w:val="both"/>
        <w:rPr>
          <w:rFonts w:ascii="Times New Roman" w:hAnsi="Times New Roman" w:cs="Times New Roman"/>
        </w:rPr>
      </w:pPr>
      <w:r>
        <w:br/>
      </w:r>
      <w:r w:rsidRPr="3D99F8F4">
        <w:rPr>
          <w:rFonts w:ascii="Times New Roman" w:hAnsi="Times New Roman" w:cs="Times New Roman"/>
          <w:b/>
          <w:bCs/>
          <w:i/>
          <w:iCs/>
        </w:rPr>
        <w:t>3. A szerződés meghatározása:</w:t>
      </w:r>
      <w:r w:rsidR="0CAA44A5" w:rsidRPr="3D99F8F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7BE2D1B" w14:textId="106EE08A" w:rsidR="00DE2F23" w:rsidRPr="00510DBE" w:rsidRDefault="00DE2F23" w:rsidP="3D99F8F4">
      <w:pPr>
        <w:pStyle w:val="Listaszerbekezds"/>
        <w:jc w:val="both"/>
        <w:rPr>
          <w:rFonts w:ascii="Times New Roman" w:hAnsi="Times New Roman" w:cs="Times New Roman"/>
        </w:rPr>
      </w:pPr>
    </w:p>
    <w:p w14:paraId="1849FECA" w14:textId="0CD1E200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Helyiségbérleti szerződés</w:t>
      </w:r>
    </w:p>
    <w:p w14:paraId="0E344774" w14:textId="49FFD743" w:rsidR="00DE2F23" w:rsidRPr="00510DBE" w:rsidRDefault="00AA3BA6" w:rsidP="3D99F8F4">
      <w:pPr>
        <w:pStyle w:val="Listaszerbekezds"/>
        <w:jc w:val="both"/>
        <w:rPr>
          <w:rFonts w:ascii="Times New Roman" w:hAnsi="Times New Roman" w:cs="Times New Roman"/>
        </w:rPr>
      </w:pPr>
      <w:r>
        <w:br/>
      </w:r>
      <w:r w:rsidR="00DE2F23" w:rsidRPr="3D99F8F4">
        <w:rPr>
          <w:rFonts w:ascii="Times New Roman" w:hAnsi="Times New Roman" w:cs="Times New Roman"/>
          <w:b/>
          <w:bCs/>
          <w:i/>
          <w:iCs/>
        </w:rPr>
        <w:t>4. A szerződés időtartama:</w:t>
      </w:r>
      <w:r w:rsidR="62A8DA77" w:rsidRPr="3D99F8F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40658DD" w14:textId="103C3851" w:rsidR="00DE2F23" w:rsidRPr="00510DBE" w:rsidRDefault="00DE2F23" w:rsidP="3D99F8F4">
      <w:pPr>
        <w:pStyle w:val="Listaszerbekezds"/>
        <w:jc w:val="both"/>
        <w:rPr>
          <w:rFonts w:ascii="Times New Roman" w:hAnsi="Times New Roman" w:cs="Times New Roman"/>
        </w:rPr>
      </w:pPr>
    </w:p>
    <w:p w14:paraId="0F4C85B2" w14:textId="73E2F91F" w:rsidR="00DE2F23" w:rsidRPr="00510DBE" w:rsidRDefault="62A8DA77" w:rsidP="00510DBE">
      <w:pPr>
        <w:pStyle w:val="Listaszerbekezds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Határozott: </w:t>
      </w:r>
      <w:r w:rsidR="00AA3BA6" w:rsidRPr="3D99F8F4">
        <w:rPr>
          <w:rFonts w:ascii="Times New Roman" w:hAnsi="Times New Roman" w:cs="Times New Roman"/>
        </w:rPr>
        <w:t>20</w:t>
      </w:r>
      <w:r w:rsidR="00510DBE" w:rsidRPr="3D99F8F4">
        <w:rPr>
          <w:rFonts w:ascii="Times New Roman" w:hAnsi="Times New Roman" w:cs="Times New Roman"/>
        </w:rPr>
        <w:t>25</w:t>
      </w:r>
      <w:r w:rsidR="00AA3BA6" w:rsidRPr="3D99F8F4">
        <w:rPr>
          <w:rFonts w:ascii="Times New Roman" w:hAnsi="Times New Roman" w:cs="Times New Roman"/>
        </w:rPr>
        <w:t xml:space="preserve">. </w:t>
      </w:r>
      <w:r w:rsidR="00811429" w:rsidRPr="3D99F8F4">
        <w:rPr>
          <w:rFonts w:ascii="Times New Roman" w:hAnsi="Times New Roman" w:cs="Times New Roman"/>
        </w:rPr>
        <w:t>szeptember</w:t>
      </w:r>
      <w:r w:rsidR="00AA3BA6" w:rsidRPr="3D99F8F4">
        <w:rPr>
          <w:rFonts w:ascii="Times New Roman" w:hAnsi="Times New Roman" w:cs="Times New Roman"/>
        </w:rPr>
        <w:t xml:space="preserve"> 01-</w:t>
      </w:r>
      <w:r w:rsidR="00811429" w:rsidRPr="3D99F8F4">
        <w:rPr>
          <w:rFonts w:ascii="Times New Roman" w:hAnsi="Times New Roman" w:cs="Times New Roman"/>
        </w:rPr>
        <w:t xml:space="preserve"> </w:t>
      </w:r>
      <w:r w:rsidR="00AA3BA6" w:rsidRPr="3D99F8F4">
        <w:rPr>
          <w:rFonts w:ascii="Times New Roman" w:hAnsi="Times New Roman" w:cs="Times New Roman"/>
        </w:rPr>
        <w:t>202</w:t>
      </w:r>
      <w:r w:rsidR="00510DBE" w:rsidRPr="3D99F8F4">
        <w:rPr>
          <w:rFonts w:ascii="Times New Roman" w:hAnsi="Times New Roman" w:cs="Times New Roman"/>
        </w:rPr>
        <w:t>8</w:t>
      </w:r>
      <w:r w:rsidR="00DE2F23" w:rsidRPr="3D99F8F4">
        <w:rPr>
          <w:rFonts w:ascii="Times New Roman" w:hAnsi="Times New Roman" w:cs="Times New Roman"/>
        </w:rPr>
        <w:t>. június 30.</w:t>
      </w:r>
    </w:p>
    <w:p w14:paraId="05B1B125" w14:textId="77777777" w:rsidR="005C6331" w:rsidRPr="00510DBE" w:rsidRDefault="00DE2F23" w:rsidP="00510DBE">
      <w:pPr>
        <w:pStyle w:val="Listaszerbekezds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</w:rPr>
        <w:br/>
      </w:r>
      <w:r w:rsidRPr="00510DBE">
        <w:rPr>
          <w:rFonts w:ascii="Times New Roman" w:hAnsi="Times New Roman" w:cs="Times New Roman"/>
          <w:b/>
          <w:i/>
        </w:rPr>
        <w:t>5. Egyéb feltételek:</w:t>
      </w:r>
    </w:p>
    <w:p w14:paraId="0CE583C1" w14:textId="77777777" w:rsidR="005C6331" w:rsidRPr="00510DBE" w:rsidRDefault="005C6331" w:rsidP="00510DBE">
      <w:pPr>
        <w:pStyle w:val="Listaszerbekezds"/>
        <w:jc w:val="both"/>
        <w:rPr>
          <w:rFonts w:ascii="Times New Roman" w:hAnsi="Times New Roman" w:cs="Times New Roman"/>
        </w:rPr>
      </w:pPr>
    </w:p>
    <w:p w14:paraId="5BFC3623" w14:textId="648F6834" w:rsidR="005C6331" w:rsidRPr="00510DBE" w:rsidRDefault="005C6331" w:rsidP="1A9144E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Részajánlat beadása kizárt, a két bérleményre vonatkozó ajánlat tekinthető egységes egésznek</w:t>
      </w:r>
      <w:r w:rsidR="7728032D" w:rsidRPr="1A9144E1">
        <w:rPr>
          <w:rFonts w:ascii="Times New Roman" w:hAnsi="Times New Roman" w:cs="Times New Roman"/>
          <w:color w:val="FF0000"/>
        </w:rPr>
        <w:t>.</w:t>
      </w:r>
    </w:p>
    <w:p w14:paraId="75B5D14D" w14:textId="18F98DDA" w:rsidR="005C6331" w:rsidRPr="00D879FD" w:rsidRDefault="00DE2F23" w:rsidP="1A9144E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 meghirdetett helyiség használatához szükséges közműszolgáltatásokat a bérbe</w:t>
      </w:r>
      <w:r w:rsidR="005C6331" w:rsidRPr="1A9144E1">
        <w:rPr>
          <w:rFonts w:ascii="Times New Roman" w:hAnsi="Times New Roman" w:cs="Times New Roman"/>
        </w:rPr>
        <w:t>adó biztosítja</w:t>
      </w:r>
      <w:r w:rsidR="00D879FD" w:rsidRPr="1A9144E1">
        <w:rPr>
          <w:rFonts w:ascii="Times New Roman" w:hAnsi="Times New Roman" w:cs="Times New Roman"/>
        </w:rPr>
        <w:t>, amelynek ellenértékét a bérleti díj tartalmazza</w:t>
      </w:r>
      <w:r w:rsidR="369EB1AD" w:rsidRPr="1A9144E1">
        <w:rPr>
          <w:rFonts w:ascii="Times New Roman" w:hAnsi="Times New Roman" w:cs="Times New Roman"/>
          <w:color w:val="FF0000"/>
        </w:rPr>
        <w:t>.</w:t>
      </w:r>
    </w:p>
    <w:p w14:paraId="40D8312A" w14:textId="45AD4933" w:rsidR="00D879FD" w:rsidRPr="00510DBE" w:rsidRDefault="00D879FD" w:rsidP="1A9144E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Bérlő vállalja az ajánlatkérő tulajdonában lévő, a bérleménnyel együtt átvett eszközök folyamatos karbantartását</w:t>
      </w:r>
      <w:r w:rsidR="10C1ADDE" w:rsidRPr="1A9144E1">
        <w:rPr>
          <w:rFonts w:ascii="Times New Roman" w:hAnsi="Times New Roman" w:cs="Times New Roman"/>
          <w:color w:val="FF0000"/>
        </w:rPr>
        <w:t>.</w:t>
      </w:r>
    </w:p>
    <w:p w14:paraId="5B2B6916" w14:textId="72858DFF" w:rsidR="00DE2F23" w:rsidRPr="00510DBE" w:rsidRDefault="00DE2F23" w:rsidP="3D99F8F4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A pályázó tudomásul veszi, hogy a büfé nyáron tanítási szünet alatt (július és augusztus hónap során) </w:t>
      </w:r>
      <w:r w:rsidR="009B666F" w:rsidRPr="3D99F8F4">
        <w:rPr>
          <w:rFonts w:ascii="Times New Roman" w:hAnsi="Times New Roman" w:cs="Times New Roman"/>
        </w:rPr>
        <w:t>csak az igények szerint (pl.</w:t>
      </w:r>
      <w:r w:rsidR="715DD04C" w:rsidRPr="3D99F8F4">
        <w:rPr>
          <w:rFonts w:ascii="Times New Roman" w:hAnsi="Times New Roman" w:cs="Times New Roman"/>
        </w:rPr>
        <w:t>:</w:t>
      </w:r>
      <w:r w:rsidR="009B666F" w:rsidRPr="3D99F8F4">
        <w:rPr>
          <w:rFonts w:ascii="Times New Roman" w:hAnsi="Times New Roman" w:cs="Times New Roman"/>
        </w:rPr>
        <w:t xml:space="preserve"> nyári kurzusok) </w:t>
      </w:r>
      <w:r w:rsidRPr="3D99F8F4">
        <w:rPr>
          <w:rFonts w:ascii="Times New Roman" w:hAnsi="Times New Roman" w:cs="Times New Roman"/>
        </w:rPr>
        <w:t xml:space="preserve">működik. Egyéb időszakban a </w:t>
      </w:r>
      <w:proofErr w:type="spellStart"/>
      <w:r w:rsidR="00510DBE" w:rsidRPr="3D99F8F4">
        <w:rPr>
          <w:rFonts w:ascii="Times New Roman" w:hAnsi="Times New Roman" w:cs="Times New Roman"/>
        </w:rPr>
        <w:t>nyitvatartást</w:t>
      </w:r>
      <w:proofErr w:type="spellEnd"/>
      <w:r w:rsidR="00510DBE" w:rsidRPr="3D99F8F4">
        <w:rPr>
          <w:rFonts w:ascii="Times New Roman" w:hAnsi="Times New Roman" w:cs="Times New Roman"/>
        </w:rPr>
        <w:t xml:space="preserve"> </w:t>
      </w:r>
      <w:r w:rsidRPr="3D99F8F4">
        <w:rPr>
          <w:rFonts w:ascii="Times New Roman" w:hAnsi="Times New Roman" w:cs="Times New Roman"/>
        </w:rPr>
        <w:t xml:space="preserve">a pályázó határozza meg azzal a megkötéssel, </w:t>
      </w:r>
      <w:r w:rsidR="5C897306" w:rsidRPr="3D99F8F4">
        <w:rPr>
          <w:rFonts w:ascii="Times New Roman" w:hAnsi="Times New Roman" w:cs="Times New Roman"/>
        </w:rPr>
        <w:t xml:space="preserve">hogy </w:t>
      </w:r>
      <w:r w:rsidRPr="3D99F8F4">
        <w:rPr>
          <w:rFonts w:ascii="Times New Roman" w:hAnsi="Times New Roman" w:cs="Times New Roman"/>
        </w:rPr>
        <w:t xml:space="preserve">tanítási idő alatt reggel 7-től délután 17 óráig a </w:t>
      </w:r>
      <w:proofErr w:type="spellStart"/>
      <w:r w:rsidRPr="3D99F8F4">
        <w:rPr>
          <w:rFonts w:ascii="Times New Roman" w:hAnsi="Times New Roman" w:cs="Times New Roman"/>
        </w:rPr>
        <w:t>nyitvatartás</w:t>
      </w:r>
      <w:proofErr w:type="spellEnd"/>
      <w:r w:rsidRPr="3D99F8F4">
        <w:rPr>
          <w:rFonts w:ascii="Times New Roman" w:hAnsi="Times New Roman" w:cs="Times New Roman"/>
        </w:rPr>
        <w:t xml:space="preserve"> kötelező</w:t>
      </w:r>
      <w:r w:rsidR="13760E02" w:rsidRPr="3D99F8F4">
        <w:rPr>
          <w:rFonts w:ascii="Times New Roman" w:hAnsi="Times New Roman" w:cs="Times New Roman"/>
        </w:rPr>
        <w:t>.</w:t>
      </w:r>
    </w:p>
    <w:p w14:paraId="2B6B6369" w14:textId="36CB2AEE" w:rsidR="00646077" w:rsidRPr="00D879FD" w:rsidRDefault="00646077" w:rsidP="3D99F8F4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3D99F8F4">
        <w:rPr>
          <w:rFonts w:ascii="Times New Roman" w:hAnsi="Times New Roman" w:cs="Times New Roman"/>
        </w:rPr>
        <w:t>A pályázat kiírója fenntartja a jogot</w:t>
      </w:r>
      <w:r w:rsidR="7B370B88" w:rsidRPr="3D99F8F4">
        <w:rPr>
          <w:rFonts w:ascii="Times New Roman" w:hAnsi="Times New Roman" w:cs="Times New Roman"/>
        </w:rPr>
        <w:t>,</w:t>
      </w:r>
      <w:r w:rsidRPr="3D99F8F4">
        <w:rPr>
          <w:rFonts w:ascii="Times New Roman" w:hAnsi="Times New Roman" w:cs="Times New Roman"/>
        </w:rPr>
        <w:t xml:space="preserve"> </w:t>
      </w:r>
      <w:r w:rsidR="0D4A5D58" w:rsidRPr="3D99F8F4">
        <w:rPr>
          <w:rFonts w:ascii="Times New Roman" w:hAnsi="Times New Roman" w:cs="Times New Roman"/>
        </w:rPr>
        <w:t xml:space="preserve">hogy </w:t>
      </w:r>
      <w:r w:rsidRPr="3D99F8F4">
        <w:rPr>
          <w:rFonts w:ascii="Times New Roman" w:hAnsi="Times New Roman" w:cs="Times New Roman"/>
        </w:rPr>
        <w:t>a pályázat</w:t>
      </w:r>
      <w:r w:rsidR="119A7012" w:rsidRPr="3D99F8F4">
        <w:rPr>
          <w:rFonts w:ascii="Times New Roman" w:hAnsi="Times New Roman" w:cs="Times New Roman"/>
        </w:rPr>
        <w:t>ot</w:t>
      </w:r>
      <w:r w:rsidRPr="3D99F8F4">
        <w:rPr>
          <w:rFonts w:ascii="Times New Roman" w:hAnsi="Times New Roman" w:cs="Times New Roman"/>
        </w:rPr>
        <w:t xml:space="preserve"> indoklás nélküli eredménytelennek nyilvánítsa, az eljárásnak a szerződés hatályba lépését megelőző bármely szakaszában. </w:t>
      </w:r>
    </w:p>
    <w:p w14:paraId="791C1E84" w14:textId="7C20ED6C" w:rsidR="00D879FD" w:rsidRPr="00510DBE" w:rsidRDefault="00D879FD" w:rsidP="3D99F8F4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3D99F8F4">
        <w:rPr>
          <w:rFonts w:ascii="Times New Roman" w:hAnsi="Times New Roman" w:cs="Times New Roman"/>
        </w:rPr>
        <w:t>Legkisebb megajánlható bérleti díj</w:t>
      </w:r>
      <w:r w:rsidR="009B666F" w:rsidRPr="3D99F8F4">
        <w:rPr>
          <w:rFonts w:ascii="Times New Roman" w:hAnsi="Times New Roman" w:cs="Times New Roman"/>
        </w:rPr>
        <w:t xml:space="preserve"> összesen</w:t>
      </w:r>
      <w:r w:rsidRPr="3D99F8F4">
        <w:rPr>
          <w:rFonts w:ascii="Times New Roman" w:hAnsi="Times New Roman" w:cs="Times New Roman"/>
        </w:rPr>
        <w:t xml:space="preserve">: </w:t>
      </w:r>
      <w:r w:rsidRPr="3D99F8F4">
        <w:rPr>
          <w:rFonts w:ascii="Times New Roman" w:hAnsi="Times New Roman" w:cs="Times New Roman"/>
          <w:b/>
          <w:bCs/>
        </w:rPr>
        <w:t>450.000 Ft</w:t>
      </w:r>
      <w:r w:rsidR="00811429" w:rsidRPr="3D99F8F4">
        <w:rPr>
          <w:rFonts w:ascii="Times New Roman" w:hAnsi="Times New Roman" w:cs="Times New Roman"/>
        </w:rPr>
        <w:t xml:space="preserve"> </w:t>
      </w:r>
      <w:r w:rsidR="00811429" w:rsidRPr="3D99F8F4">
        <w:rPr>
          <w:rFonts w:ascii="Times New Roman" w:hAnsi="Times New Roman" w:cs="Times New Roman"/>
          <w:b/>
          <w:bCs/>
        </w:rPr>
        <w:t>(áfa nélkül értendő) – kérjük figyelembe venni, hogy a kiíró jelenleg a bérleti díjat áfa nélkül számlázza</w:t>
      </w:r>
      <w:r w:rsidR="66543365" w:rsidRPr="3D99F8F4">
        <w:rPr>
          <w:rFonts w:ascii="Times New Roman" w:hAnsi="Times New Roman" w:cs="Times New Roman"/>
          <w:b/>
          <w:bCs/>
        </w:rPr>
        <w:t>.</w:t>
      </w:r>
    </w:p>
    <w:p w14:paraId="5E3B0705" w14:textId="77777777" w:rsidR="00D879FD" w:rsidRDefault="00D879FD" w:rsidP="00510DBE">
      <w:pPr>
        <w:pStyle w:val="Listaszerbekezds"/>
        <w:jc w:val="both"/>
        <w:rPr>
          <w:rFonts w:ascii="Times New Roman" w:hAnsi="Times New Roman" w:cs="Times New Roman"/>
          <w:b/>
          <w:i/>
        </w:rPr>
      </w:pPr>
    </w:p>
    <w:p w14:paraId="6AD4EABD" w14:textId="24013AD7" w:rsidR="00510DBE" w:rsidRDefault="00DE2F23" w:rsidP="00510DBE">
      <w:pPr>
        <w:pStyle w:val="Listaszerbekezds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6. A pályázatok benyújtásának helye és határideje:</w:t>
      </w:r>
    </w:p>
    <w:p w14:paraId="793C0A9F" w14:textId="12FD2BB1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>
        <w:br/>
      </w:r>
      <w:r w:rsidRPr="3D99F8F4">
        <w:rPr>
          <w:rFonts w:ascii="Times New Roman" w:hAnsi="Times New Roman" w:cs="Times New Roman"/>
        </w:rPr>
        <w:t xml:space="preserve">Helye: 1145 Budapest, </w:t>
      </w:r>
      <w:r w:rsidR="00811429" w:rsidRPr="3D99F8F4">
        <w:rPr>
          <w:rFonts w:ascii="Times New Roman" w:hAnsi="Times New Roman" w:cs="Times New Roman"/>
        </w:rPr>
        <w:t>Amerikai út 96</w:t>
      </w:r>
      <w:r w:rsidR="00AA3BA6" w:rsidRPr="3D99F8F4">
        <w:rPr>
          <w:rFonts w:ascii="Times New Roman" w:hAnsi="Times New Roman" w:cs="Times New Roman"/>
        </w:rPr>
        <w:t>.</w:t>
      </w:r>
      <w:r w:rsidR="009161CB" w:rsidRPr="3D99F8F4">
        <w:rPr>
          <w:rFonts w:ascii="Times New Roman" w:hAnsi="Times New Roman" w:cs="Times New Roman"/>
        </w:rPr>
        <w:t xml:space="preserve"> (porta)</w:t>
      </w:r>
      <w:r w:rsidR="00AA3BA6" w:rsidRPr="3D99F8F4">
        <w:rPr>
          <w:rFonts w:ascii="Times New Roman" w:hAnsi="Times New Roman" w:cs="Times New Roman"/>
        </w:rPr>
        <w:t xml:space="preserve"> </w:t>
      </w:r>
      <w:r w:rsidR="00510DBE" w:rsidRPr="3D99F8F4">
        <w:rPr>
          <w:rFonts w:ascii="Times New Roman" w:hAnsi="Times New Roman" w:cs="Times New Roman"/>
        </w:rPr>
        <w:t>Kiss Csaba Campus igazgató</w:t>
      </w:r>
      <w:r w:rsidR="00811429" w:rsidRPr="3D99F8F4">
        <w:rPr>
          <w:rFonts w:ascii="Times New Roman" w:hAnsi="Times New Roman" w:cs="Times New Roman"/>
        </w:rPr>
        <w:t xml:space="preserve"> részére címezve</w:t>
      </w:r>
      <w:r>
        <w:br/>
      </w:r>
      <w:r w:rsidRPr="3D99F8F4">
        <w:rPr>
          <w:rFonts w:ascii="Times New Roman" w:hAnsi="Times New Roman" w:cs="Times New Roman"/>
          <w:b/>
          <w:bCs/>
        </w:rPr>
        <w:t>Határideje: 20</w:t>
      </w:r>
      <w:r w:rsidR="00510DBE" w:rsidRPr="3D99F8F4">
        <w:rPr>
          <w:rFonts w:ascii="Times New Roman" w:hAnsi="Times New Roman" w:cs="Times New Roman"/>
          <w:b/>
          <w:bCs/>
        </w:rPr>
        <w:t>25</w:t>
      </w:r>
      <w:r w:rsidRPr="3D99F8F4">
        <w:rPr>
          <w:rFonts w:ascii="Times New Roman" w:hAnsi="Times New Roman" w:cs="Times New Roman"/>
          <w:b/>
          <w:bCs/>
        </w:rPr>
        <w:t xml:space="preserve">. </w:t>
      </w:r>
      <w:r w:rsidR="00510DBE" w:rsidRPr="3D99F8F4">
        <w:rPr>
          <w:rFonts w:ascii="Times New Roman" w:hAnsi="Times New Roman" w:cs="Times New Roman"/>
          <w:b/>
          <w:bCs/>
        </w:rPr>
        <w:t>jú</w:t>
      </w:r>
      <w:r w:rsidR="00811429" w:rsidRPr="3D99F8F4">
        <w:rPr>
          <w:rFonts w:ascii="Times New Roman" w:hAnsi="Times New Roman" w:cs="Times New Roman"/>
          <w:b/>
          <w:bCs/>
        </w:rPr>
        <w:t xml:space="preserve">lius </w:t>
      </w:r>
      <w:r w:rsidR="4368F1FA" w:rsidRPr="3D99F8F4">
        <w:rPr>
          <w:rFonts w:ascii="Times New Roman" w:hAnsi="Times New Roman" w:cs="Times New Roman"/>
          <w:b/>
          <w:bCs/>
        </w:rPr>
        <w:t>19</w:t>
      </w:r>
      <w:r w:rsidR="00811429" w:rsidRPr="3D99F8F4">
        <w:rPr>
          <w:rFonts w:ascii="Times New Roman" w:hAnsi="Times New Roman" w:cs="Times New Roman"/>
          <w:b/>
          <w:bCs/>
        </w:rPr>
        <w:t>.</w:t>
      </w:r>
    </w:p>
    <w:p w14:paraId="0F706183" w14:textId="77777777" w:rsidR="00BA38E6" w:rsidRPr="00510DBE" w:rsidRDefault="00BA38E6" w:rsidP="00510DBE">
      <w:pPr>
        <w:pStyle w:val="Listaszerbekezds"/>
        <w:jc w:val="both"/>
        <w:rPr>
          <w:rFonts w:ascii="Times New Roman" w:hAnsi="Times New Roman" w:cs="Times New Roman"/>
        </w:rPr>
      </w:pPr>
    </w:p>
    <w:p w14:paraId="655999DB" w14:textId="3FBBA213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lastRenderedPageBreak/>
        <w:t xml:space="preserve">A pályázatot egy eredeti és az eredetivel mindenben megegyező egy másolati példányban, cégszerűen aláírva, zárt borítékban kell benyújtani. A borítékra kérjük ráírni: </w:t>
      </w:r>
      <w:r w:rsidRPr="3D99F8F4">
        <w:rPr>
          <w:rFonts w:ascii="Times New Roman" w:hAnsi="Times New Roman" w:cs="Times New Roman"/>
          <w:b/>
          <w:bCs/>
        </w:rPr>
        <w:t xml:space="preserve">„Pályázat </w:t>
      </w:r>
      <w:r w:rsidR="00315512" w:rsidRPr="3D99F8F4">
        <w:rPr>
          <w:rFonts w:ascii="Times New Roman" w:hAnsi="Times New Roman" w:cs="Times New Roman"/>
          <w:b/>
          <w:bCs/>
        </w:rPr>
        <w:t xml:space="preserve">MTE </w:t>
      </w:r>
      <w:r w:rsidRPr="3D99F8F4">
        <w:rPr>
          <w:rFonts w:ascii="Times New Roman" w:hAnsi="Times New Roman" w:cs="Times New Roman"/>
          <w:b/>
          <w:bCs/>
        </w:rPr>
        <w:t>büfé helyiségbérleti szerződésre.”</w:t>
      </w:r>
    </w:p>
    <w:p w14:paraId="39705A66" w14:textId="77777777" w:rsidR="00BA38E6" w:rsidRPr="00510DBE" w:rsidRDefault="00BA38E6" w:rsidP="00510DBE">
      <w:pPr>
        <w:pStyle w:val="Listaszerbekezds"/>
        <w:jc w:val="both"/>
        <w:rPr>
          <w:rFonts w:ascii="Times New Roman" w:hAnsi="Times New Roman" w:cs="Times New Roman"/>
          <w:b/>
          <w:i/>
        </w:rPr>
      </w:pPr>
    </w:p>
    <w:p w14:paraId="7C30E3F3" w14:textId="74B3A792" w:rsidR="00DE2F23" w:rsidRPr="00510DBE" w:rsidRDefault="00DE2F23" w:rsidP="00510DBE">
      <w:pPr>
        <w:pStyle w:val="Listaszerbekezds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  <w:b/>
          <w:bCs/>
          <w:i/>
          <w:iCs/>
        </w:rPr>
        <w:t xml:space="preserve">7. A pályázatok elbírálásának tervezett időpontja: </w:t>
      </w:r>
      <w:r w:rsidRPr="3D99F8F4">
        <w:rPr>
          <w:rFonts w:ascii="Times New Roman" w:hAnsi="Times New Roman" w:cs="Times New Roman"/>
        </w:rPr>
        <w:t>20</w:t>
      </w:r>
      <w:r w:rsidR="00510DBE" w:rsidRPr="3D99F8F4">
        <w:rPr>
          <w:rFonts w:ascii="Times New Roman" w:hAnsi="Times New Roman" w:cs="Times New Roman"/>
        </w:rPr>
        <w:t>25</w:t>
      </w:r>
      <w:r w:rsidRPr="3D99F8F4">
        <w:rPr>
          <w:rFonts w:ascii="Times New Roman" w:hAnsi="Times New Roman" w:cs="Times New Roman"/>
        </w:rPr>
        <w:t xml:space="preserve">. </w:t>
      </w:r>
      <w:r w:rsidR="00510DBE" w:rsidRPr="3D99F8F4">
        <w:rPr>
          <w:rFonts w:ascii="Times New Roman" w:hAnsi="Times New Roman" w:cs="Times New Roman"/>
        </w:rPr>
        <w:t>jú</w:t>
      </w:r>
      <w:r w:rsidR="00811429" w:rsidRPr="3D99F8F4">
        <w:rPr>
          <w:rFonts w:ascii="Times New Roman" w:hAnsi="Times New Roman" w:cs="Times New Roman"/>
        </w:rPr>
        <w:t xml:space="preserve">lius </w:t>
      </w:r>
      <w:r w:rsidR="4D29FDFC" w:rsidRPr="3D99F8F4">
        <w:rPr>
          <w:rFonts w:ascii="Times New Roman" w:hAnsi="Times New Roman" w:cs="Times New Roman"/>
        </w:rPr>
        <w:t>26</w:t>
      </w:r>
      <w:r w:rsidR="00811429" w:rsidRPr="3D99F8F4">
        <w:rPr>
          <w:rFonts w:ascii="Times New Roman" w:hAnsi="Times New Roman" w:cs="Times New Roman"/>
        </w:rPr>
        <w:t>.</w:t>
      </w:r>
    </w:p>
    <w:p w14:paraId="47832C1E" w14:textId="77777777" w:rsidR="00DE2F23" w:rsidRPr="00510DBE" w:rsidRDefault="00DE2F23" w:rsidP="00510DBE">
      <w:pPr>
        <w:ind w:left="709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8. A pályázatok elbírálásának szempontjai, a pályázat értékelése</w:t>
      </w:r>
    </w:p>
    <w:p w14:paraId="0E40679F" w14:textId="4D365233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 xml:space="preserve">a) megajánlott havi bérleti díj, a bérleti díj nagyságát </w:t>
      </w:r>
      <w:r w:rsidRPr="1A9144E1">
        <w:rPr>
          <w:rFonts w:ascii="Times New Roman" w:hAnsi="Times New Roman" w:cs="Times New Roman"/>
          <w:b/>
          <w:bCs/>
        </w:rPr>
        <w:t>ÁFA nélküli</w:t>
      </w:r>
      <w:r w:rsidRPr="1A9144E1">
        <w:rPr>
          <w:rFonts w:ascii="Times New Roman" w:hAnsi="Times New Roman" w:cs="Times New Roman"/>
        </w:rPr>
        <w:t xml:space="preserve"> </w:t>
      </w:r>
      <w:r w:rsidR="00811429" w:rsidRPr="1A9144E1">
        <w:rPr>
          <w:rFonts w:ascii="Times New Roman" w:hAnsi="Times New Roman" w:cs="Times New Roman"/>
        </w:rPr>
        <w:t xml:space="preserve">(a kiíró jelenleg áfa nélkül számláz) </w:t>
      </w:r>
      <w:r w:rsidRPr="1A9144E1">
        <w:rPr>
          <w:rFonts w:ascii="Times New Roman" w:hAnsi="Times New Roman" w:cs="Times New Roman"/>
        </w:rPr>
        <w:t>összegben kérjük megjelölni,</w:t>
      </w:r>
    </w:p>
    <w:p w14:paraId="57D407BE" w14:textId="472886EE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b) </w:t>
      </w:r>
      <w:r w:rsidRPr="3D99F8F4">
        <w:rPr>
          <w:rFonts w:ascii="Times New Roman" w:hAnsi="Times New Roman" w:cs="Times New Roman"/>
          <w:b/>
          <w:bCs/>
        </w:rPr>
        <w:t>egészséges táplálkozást elősegítő választék</w:t>
      </w:r>
      <w:r w:rsidRPr="3D99F8F4">
        <w:rPr>
          <w:rFonts w:ascii="Times New Roman" w:hAnsi="Times New Roman" w:cs="Times New Roman"/>
        </w:rPr>
        <w:t xml:space="preserve"> </w:t>
      </w:r>
      <w:r w:rsidR="00D879FD" w:rsidRPr="3D99F8F4">
        <w:rPr>
          <w:rFonts w:ascii="Times New Roman" w:hAnsi="Times New Roman" w:cs="Times New Roman"/>
        </w:rPr>
        <w:t xml:space="preserve">folyamatos </w:t>
      </w:r>
      <w:r w:rsidRPr="3D99F8F4">
        <w:rPr>
          <w:rFonts w:ascii="Times New Roman" w:hAnsi="Times New Roman" w:cs="Times New Roman"/>
        </w:rPr>
        <w:t>forgalmazása</w:t>
      </w:r>
      <w:r w:rsidR="00D879FD" w:rsidRPr="3D99F8F4">
        <w:rPr>
          <w:rFonts w:ascii="Times New Roman" w:hAnsi="Times New Roman" w:cs="Times New Roman"/>
        </w:rPr>
        <w:t>, valamint az egészségre ártalmas, sportélettel nem összeegyeztethető áruk kizárása (pl.</w:t>
      </w:r>
      <w:r w:rsidR="3082904A" w:rsidRPr="3D99F8F4">
        <w:rPr>
          <w:rFonts w:ascii="Times New Roman" w:hAnsi="Times New Roman" w:cs="Times New Roman"/>
        </w:rPr>
        <w:t>:</w:t>
      </w:r>
      <w:r w:rsidR="00D879FD" w:rsidRPr="3D99F8F4">
        <w:rPr>
          <w:rFonts w:ascii="Times New Roman" w:hAnsi="Times New Roman" w:cs="Times New Roman"/>
        </w:rPr>
        <w:t xml:space="preserve"> energiaital)</w:t>
      </w:r>
      <w:r w:rsidRPr="3D99F8F4">
        <w:rPr>
          <w:rFonts w:ascii="Times New Roman" w:hAnsi="Times New Roman" w:cs="Times New Roman"/>
        </w:rPr>
        <w:t xml:space="preserve"> (a tervezett választékot kérjük tételesen felsorolni),</w:t>
      </w:r>
    </w:p>
    <w:p w14:paraId="7C39DAB6" w14:textId="05A4934F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c) értékesítési árpolitika (a </w:t>
      </w:r>
      <w:r w:rsidR="3121E377" w:rsidRPr="3D99F8F4">
        <w:rPr>
          <w:rFonts w:ascii="Times New Roman" w:hAnsi="Times New Roman" w:cs="Times New Roman"/>
        </w:rPr>
        <w:t xml:space="preserve">tételesen felsorolt </w:t>
      </w:r>
      <w:r w:rsidRPr="3D99F8F4">
        <w:rPr>
          <w:rFonts w:ascii="Times New Roman" w:hAnsi="Times New Roman" w:cs="Times New Roman"/>
        </w:rPr>
        <w:t xml:space="preserve">tervezett választék mellett </w:t>
      </w:r>
      <w:r w:rsidR="00DC1129" w:rsidRPr="3D99F8F4">
        <w:rPr>
          <w:rFonts w:ascii="Times New Roman" w:hAnsi="Times New Roman" w:cs="Times New Roman"/>
        </w:rPr>
        <w:t>kérjük a 20</w:t>
      </w:r>
      <w:r w:rsidR="00510DBE" w:rsidRPr="3D99F8F4">
        <w:rPr>
          <w:rFonts w:ascii="Times New Roman" w:hAnsi="Times New Roman" w:cs="Times New Roman"/>
        </w:rPr>
        <w:t>25</w:t>
      </w:r>
      <w:r w:rsidRPr="3D99F8F4">
        <w:rPr>
          <w:rFonts w:ascii="Times New Roman" w:hAnsi="Times New Roman" w:cs="Times New Roman"/>
        </w:rPr>
        <w:t xml:space="preserve">. </w:t>
      </w:r>
      <w:r w:rsidR="00811429" w:rsidRPr="3D99F8F4">
        <w:rPr>
          <w:rFonts w:ascii="Times New Roman" w:hAnsi="Times New Roman" w:cs="Times New Roman"/>
        </w:rPr>
        <w:t>szeptember</w:t>
      </w:r>
      <w:r w:rsidRPr="3D99F8F4">
        <w:rPr>
          <w:rFonts w:ascii="Times New Roman" w:hAnsi="Times New Roman" w:cs="Times New Roman"/>
        </w:rPr>
        <w:t xml:space="preserve"> elején alkalmazandó bruttó </w:t>
      </w:r>
      <w:r w:rsidR="2EB96165" w:rsidRPr="3D99F8F4">
        <w:rPr>
          <w:rFonts w:ascii="Times New Roman" w:hAnsi="Times New Roman" w:cs="Times New Roman"/>
        </w:rPr>
        <w:t>fogyasztói</w:t>
      </w:r>
      <w:r w:rsidR="74AA1883" w:rsidRPr="3D99F8F4">
        <w:rPr>
          <w:rFonts w:ascii="Times New Roman" w:hAnsi="Times New Roman" w:cs="Times New Roman"/>
        </w:rPr>
        <w:t xml:space="preserve"> </w:t>
      </w:r>
      <w:r w:rsidRPr="3D99F8F4">
        <w:rPr>
          <w:rFonts w:ascii="Times New Roman" w:hAnsi="Times New Roman" w:cs="Times New Roman"/>
        </w:rPr>
        <w:t>árat is megjelölni</w:t>
      </w:r>
      <w:r w:rsidR="09B9DDB7" w:rsidRPr="3D99F8F4">
        <w:rPr>
          <w:rFonts w:ascii="Times New Roman" w:hAnsi="Times New Roman" w:cs="Times New Roman"/>
        </w:rPr>
        <w:t xml:space="preserve"> az 1. számú mellékletben meghatározott termékek vonatkozásában. Ha adott termék forgalmazását nem tervezi, kérjük az árazásnál figyelmen kívül hagyni. Pontos ár megadását kérjük, nem elfogadható a -</w:t>
      </w:r>
      <w:proofErr w:type="spellStart"/>
      <w:r w:rsidR="09B9DDB7" w:rsidRPr="3D99F8F4">
        <w:rPr>
          <w:rFonts w:ascii="Times New Roman" w:hAnsi="Times New Roman" w:cs="Times New Roman"/>
        </w:rPr>
        <w:t>tól</w:t>
      </w:r>
      <w:proofErr w:type="spellEnd"/>
      <w:r w:rsidR="09B9DDB7" w:rsidRPr="3D99F8F4">
        <w:rPr>
          <w:rFonts w:ascii="Times New Roman" w:hAnsi="Times New Roman" w:cs="Times New Roman"/>
        </w:rPr>
        <w:t>, -</w:t>
      </w:r>
      <w:proofErr w:type="spellStart"/>
      <w:r w:rsidR="09B9DDB7" w:rsidRPr="3D99F8F4">
        <w:rPr>
          <w:rFonts w:ascii="Times New Roman" w:hAnsi="Times New Roman" w:cs="Times New Roman"/>
        </w:rPr>
        <w:t>ig</w:t>
      </w:r>
      <w:proofErr w:type="spellEnd"/>
      <w:r w:rsidR="09B9DDB7" w:rsidRPr="3D99F8F4">
        <w:rPr>
          <w:rFonts w:ascii="Times New Roman" w:hAnsi="Times New Roman" w:cs="Times New Roman"/>
        </w:rPr>
        <w:t xml:space="preserve"> </w:t>
      </w:r>
      <w:r w:rsidR="10D84DEA" w:rsidRPr="3D99F8F4">
        <w:rPr>
          <w:rFonts w:ascii="Times New Roman" w:hAnsi="Times New Roman" w:cs="Times New Roman"/>
        </w:rPr>
        <w:t>ármeghatározás</w:t>
      </w:r>
      <w:r w:rsidRPr="3D99F8F4">
        <w:rPr>
          <w:rFonts w:ascii="Times New Roman" w:hAnsi="Times New Roman" w:cs="Times New Roman"/>
        </w:rPr>
        <w:t>),</w:t>
      </w:r>
    </w:p>
    <w:p w14:paraId="52887E63" w14:textId="77777777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>d) referencia, tapasztalat,</w:t>
      </w:r>
    </w:p>
    <w:p w14:paraId="596588FC" w14:textId="5BB7EA08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 xml:space="preserve">e) egyenlő ajánlatok esetén előnyt jelent az </w:t>
      </w:r>
      <w:r w:rsidR="42FD46EA" w:rsidRPr="1A9144E1">
        <w:rPr>
          <w:rFonts w:ascii="Times New Roman" w:hAnsi="Times New Roman" w:cs="Times New Roman"/>
        </w:rPr>
        <w:t>I</w:t>
      </w:r>
      <w:r w:rsidRPr="1A9144E1">
        <w:rPr>
          <w:rFonts w:ascii="Times New Roman" w:hAnsi="Times New Roman" w:cs="Times New Roman"/>
        </w:rPr>
        <w:t xml:space="preserve">ntézmény által szervezett programok, rendezvényeken való </w:t>
      </w:r>
      <w:proofErr w:type="spellStart"/>
      <w:r w:rsidRPr="1A9144E1">
        <w:rPr>
          <w:rFonts w:ascii="Times New Roman" w:hAnsi="Times New Roman" w:cs="Times New Roman"/>
        </w:rPr>
        <w:t>nyitvatartás</w:t>
      </w:r>
      <w:proofErr w:type="spellEnd"/>
      <w:r w:rsidRPr="1A9144E1">
        <w:rPr>
          <w:rFonts w:ascii="Times New Roman" w:hAnsi="Times New Roman" w:cs="Times New Roman"/>
        </w:rPr>
        <w:t xml:space="preserve"> vállalása, és/vagy a </w:t>
      </w:r>
      <w:r w:rsidR="53614D34" w:rsidRPr="1A9144E1">
        <w:rPr>
          <w:rFonts w:ascii="Times New Roman" w:hAnsi="Times New Roman" w:cs="Times New Roman"/>
        </w:rPr>
        <w:t>K</w:t>
      </w:r>
      <w:r w:rsidRPr="1A9144E1">
        <w:rPr>
          <w:rFonts w:ascii="Times New Roman" w:hAnsi="Times New Roman" w:cs="Times New Roman"/>
        </w:rPr>
        <w:t xml:space="preserve">öznevelési </w:t>
      </w:r>
      <w:r w:rsidR="059ADF50" w:rsidRPr="1A9144E1">
        <w:rPr>
          <w:rFonts w:ascii="Times New Roman" w:hAnsi="Times New Roman" w:cs="Times New Roman"/>
        </w:rPr>
        <w:t>I</w:t>
      </w:r>
      <w:r w:rsidRPr="1A9144E1">
        <w:rPr>
          <w:rFonts w:ascii="Times New Roman" w:hAnsi="Times New Roman" w:cs="Times New Roman"/>
        </w:rPr>
        <w:t>ntézmény alapítványainak havi támogatása.</w:t>
      </w:r>
    </w:p>
    <w:tbl>
      <w:tblPr>
        <w:tblW w:w="817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7"/>
        <w:gridCol w:w="2000"/>
      </w:tblGrid>
      <w:tr w:rsidR="003C03C1" w:rsidRPr="00510DBE" w14:paraId="691434C3" w14:textId="77777777" w:rsidTr="3D99F8F4">
        <w:trPr>
          <w:trHeight w:val="551"/>
        </w:trPr>
        <w:tc>
          <w:tcPr>
            <w:tcW w:w="6177" w:type="dxa"/>
            <w:vAlign w:val="center"/>
          </w:tcPr>
          <w:p w14:paraId="27451067" w14:textId="77777777" w:rsidR="003C03C1" w:rsidRPr="00510DBE" w:rsidRDefault="003C03C1" w:rsidP="1A9144E1">
            <w:pPr>
              <w:ind w:left="708"/>
              <w:jc w:val="center"/>
              <w:rPr>
                <w:rFonts w:ascii="Times New Roman" w:hAnsi="Times New Roman" w:cs="Times New Roman"/>
                <w:lang w:bidi="hu-HU"/>
              </w:rPr>
            </w:pPr>
          </w:p>
          <w:p w14:paraId="1F9305A1" w14:textId="77777777" w:rsidR="003C03C1" w:rsidRPr="00510DBE" w:rsidRDefault="18B017FE" w:rsidP="1A9144E1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1A9144E1">
              <w:rPr>
                <w:rFonts w:ascii="Times New Roman" w:hAnsi="Times New Roman" w:cs="Times New Roman"/>
                <w:b/>
                <w:bCs/>
                <w:lang w:bidi="hu-HU"/>
              </w:rPr>
              <w:t>Részszempontok</w:t>
            </w:r>
          </w:p>
        </w:tc>
        <w:tc>
          <w:tcPr>
            <w:tcW w:w="2000" w:type="dxa"/>
            <w:vAlign w:val="center"/>
          </w:tcPr>
          <w:p w14:paraId="664BAC88" w14:textId="77777777" w:rsidR="003C03C1" w:rsidRPr="00510DBE" w:rsidRDefault="003C03C1" w:rsidP="1A9144E1">
            <w:pPr>
              <w:ind w:left="708"/>
              <w:jc w:val="center"/>
              <w:rPr>
                <w:rFonts w:ascii="Times New Roman" w:hAnsi="Times New Roman" w:cs="Times New Roman"/>
                <w:lang w:bidi="hu-HU"/>
              </w:rPr>
            </w:pPr>
          </w:p>
          <w:p w14:paraId="0026BC58" w14:textId="77777777" w:rsidR="003C03C1" w:rsidRPr="00510DBE" w:rsidRDefault="18B017FE" w:rsidP="1A9144E1">
            <w:pPr>
              <w:jc w:val="center"/>
              <w:rPr>
                <w:rFonts w:ascii="Times New Roman" w:hAnsi="Times New Roman" w:cs="Times New Roman"/>
                <w:b/>
                <w:bCs/>
                <w:lang w:bidi="hu-HU"/>
              </w:rPr>
            </w:pPr>
            <w:r w:rsidRPr="1A9144E1">
              <w:rPr>
                <w:rFonts w:ascii="Times New Roman" w:hAnsi="Times New Roman" w:cs="Times New Roman"/>
                <w:b/>
                <w:bCs/>
                <w:lang w:bidi="hu-HU"/>
              </w:rPr>
              <w:t>Súlyszámok</w:t>
            </w:r>
          </w:p>
        </w:tc>
      </w:tr>
      <w:tr w:rsidR="003C03C1" w:rsidRPr="00510DBE" w14:paraId="6B910F0C" w14:textId="77777777" w:rsidTr="3D99F8F4">
        <w:trPr>
          <w:trHeight w:val="505"/>
        </w:trPr>
        <w:tc>
          <w:tcPr>
            <w:tcW w:w="6177" w:type="dxa"/>
          </w:tcPr>
          <w:p w14:paraId="734A6401" w14:textId="70B1B05E" w:rsidR="003C03C1" w:rsidRPr="00510DBE" w:rsidRDefault="18B017FE" w:rsidP="1A9144E1">
            <w:pPr>
              <w:jc w:val="both"/>
              <w:rPr>
                <w:rFonts w:ascii="Times New Roman" w:hAnsi="Times New Roman" w:cs="Times New Roman"/>
                <w:lang w:bidi="hu-HU"/>
              </w:rPr>
            </w:pPr>
            <w:r w:rsidRPr="1A9144E1">
              <w:rPr>
                <w:rFonts w:ascii="Times New Roman" w:hAnsi="Times New Roman" w:cs="Times New Roman"/>
                <w:lang w:bidi="hu-HU"/>
              </w:rPr>
              <w:t>1. Pályázó által megajánlott bérleti díj</w:t>
            </w:r>
            <w:r w:rsidR="136AFA5E" w:rsidRPr="1A9144E1">
              <w:rPr>
                <w:rFonts w:ascii="Times New Roman" w:hAnsi="Times New Roman" w:cs="Times New Roman"/>
                <w:lang w:bidi="hu-HU"/>
              </w:rPr>
              <w:t xml:space="preserve"> </w:t>
            </w:r>
            <w:r w:rsidRPr="1A9144E1">
              <w:rPr>
                <w:rFonts w:ascii="Times New Roman" w:hAnsi="Times New Roman" w:cs="Times New Roman"/>
                <w:lang w:bidi="hu-HU"/>
              </w:rPr>
              <w:t>(nettó HUF)</w:t>
            </w:r>
          </w:p>
        </w:tc>
        <w:tc>
          <w:tcPr>
            <w:tcW w:w="2000" w:type="dxa"/>
            <w:vAlign w:val="center"/>
          </w:tcPr>
          <w:p w14:paraId="07EB5E65" w14:textId="77777777" w:rsidR="003C03C1" w:rsidRPr="00510DBE" w:rsidRDefault="003C03C1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  <w:r w:rsidRPr="00510DBE">
              <w:rPr>
                <w:rFonts w:ascii="Times New Roman" w:hAnsi="Times New Roman" w:cs="Times New Roman"/>
                <w:lang w:bidi="hu-HU"/>
              </w:rPr>
              <w:t>60</w:t>
            </w:r>
          </w:p>
        </w:tc>
      </w:tr>
      <w:tr w:rsidR="003C03C1" w:rsidRPr="00510DBE" w14:paraId="353E5F10" w14:textId="77777777" w:rsidTr="3D99F8F4">
        <w:trPr>
          <w:trHeight w:val="1273"/>
        </w:trPr>
        <w:tc>
          <w:tcPr>
            <w:tcW w:w="6177" w:type="dxa"/>
          </w:tcPr>
          <w:p w14:paraId="36FB2EB4" w14:textId="77777777" w:rsidR="003C03C1" w:rsidRPr="00510DBE" w:rsidRDefault="18B017FE" w:rsidP="1A9144E1">
            <w:pPr>
              <w:jc w:val="both"/>
              <w:rPr>
                <w:rFonts w:ascii="Times New Roman" w:hAnsi="Times New Roman" w:cs="Times New Roman"/>
                <w:lang w:bidi="hu-HU"/>
              </w:rPr>
            </w:pPr>
            <w:r w:rsidRPr="1A9144E1">
              <w:rPr>
                <w:rFonts w:ascii="Times New Roman" w:hAnsi="Times New Roman" w:cs="Times New Roman"/>
                <w:lang w:bidi="hu-HU"/>
              </w:rPr>
              <w:t>2. Szolgáltatási ajánlat:</w:t>
            </w:r>
          </w:p>
          <w:p w14:paraId="2EA99EDE" w14:textId="5245CEB1" w:rsidR="006C5701" w:rsidRDefault="57C2A973" w:rsidP="006C5701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lang w:bidi="hu-HU"/>
              </w:rPr>
            </w:pPr>
            <w:r w:rsidRPr="3D99F8F4">
              <w:rPr>
                <w:rFonts w:ascii="Times New Roman" w:hAnsi="Times New Roman" w:cs="Times New Roman"/>
                <w:lang w:bidi="hu-HU"/>
              </w:rPr>
              <w:t xml:space="preserve">az egyes </w:t>
            </w:r>
            <w:r w:rsidR="008B6BA2" w:rsidRPr="3D99F8F4">
              <w:rPr>
                <w:rFonts w:ascii="Times New Roman" w:hAnsi="Times New Roman" w:cs="Times New Roman"/>
                <w:lang w:bidi="hu-HU"/>
              </w:rPr>
              <w:t xml:space="preserve">áru-, és 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terméktípusokra vonatkozó 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>fogyasztói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 ár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 xml:space="preserve"> a</w:t>
            </w:r>
            <w:r w:rsidR="65AA1165" w:rsidRPr="3D99F8F4">
              <w:rPr>
                <w:rFonts w:ascii="Times New Roman" w:hAnsi="Times New Roman" w:cs="Times New Roman"/>
                <w:lang w:bidi="hu-HU"/>
              </w:rPr>
              <w:t>z 1. számú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 xml:space="preserve"> mellék</w:t>
            </w:r>
            <w:r w:rsidR="570498A5" w:rsidRPr="3D99F8F4">
              <w:rPr>
                <w:rFonts w:ascii="Times New Roman" w:hAnsi="Times New Roman" w:cs="Times New Roman"/>
                <w:lang w:bidi="hu-HU"/>
              </w:rPr>
              <w:t>le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>t kitöltésével</w:t>
            </w:r>
            <w:r w:rsidR="00746EB9" w:rsidRPr="3D99F8F4">
              <w:rPr>
                <w:rFonts w:ascii="Times New Roman" w:hAnsi="Times New Roman" w:cs="Times New Roman"/>
                <w:lang w:bidi="hu-HU"/>
              </w:rPr>
              <w:t>!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 xml:space="preserve"> </w:t>
            </w:r>
          </w:p>
          <w:p w14:paraId="4F997347" w14:textId="4247F4BD" w:rsidR="003C03C1" w:rsidRPr="006C5701" w:rsidRDefault="006C5701" w:rsidP="006C5701">
            <w:pPr>
              <w:ind w:left="789"/>
              <w:jc w:val="both"/>
              <w:rPr>
                <w:rFonts w:ascii="Times New Roman" w:hAnsi="Times New Roman" w:cs="Times New Roman"/>
                <w:i/>
                <w:iCs/>
                <w:lang w:bidi="hu-HU"/>
              </w:rPr>
            </w:pPr>
            <w:r w:rsidRPr="006C5701">
              <w:rPr>
                <w:rFonts w:ascii="Times New Roman" w:hAnsi="Times New Roman" w:cs="Times New Roman"/>
                <w:i/>
                <w:iCs/>
                <w:lang w:bidi="hu-HU"/>
              </w:rPr>
              <w:t>(az árak a szerződés időtartama alatt</w:t>
            </w:r>
            <w:r>
              <w:rPr>
                <w:rFonts w:ascii="Times New Roman" w:hAnsi="Times New Roman" w:cs="Times New Roman"/>
                <w:i/>
                <w:iCs/>
                <w:lang w:bidi="hu-HU"/>
              </w:rPr>
              <w:t xml:space="preserve"> évente egyszer,</w:t>
            </w:r>
            <w:r w:rsidRPr="006C5701">
              <w:rPr>
                <w:rFonts w:ascii="Times New Roman" w:hAnsi="Times New Roman" w:cs="Times New Roman"/>
                <w:i/>
                <w:iCs/>
                <w:lang w:bidi="hu-HU"/>
              </w:rPr>
              <w:t xml:space="preserve"> kizárólag a KSH által megadott infláció mértékével </w:t>
            </w:r>
            <w:proofErr w:type="spellStart"/>
            <w:r w:rsidRPr="006C5701">
              <w:rPr>
                <w:rFonts w:ascii="Times New Roman" w:hAnsi="Times New Roman" w:cs="Times New Roman"/>
                <w:i/>
                <w:iCs/>
                <w:lang w:bidi="hu-HU"/>
              </w:rPr>
              <w:t>emelhető</w:t>
            </w:r>
            <w:r w:rsidR="00746EB9">
              <w:rPr>
                <w:rFonts w:ascii="Times New Roman" w:hAnsi="Times New Roman" w:cs="Times New Roman"/>
                <w:i/>
                <w:iCs/>
                <w:lang w:bidi="hu-HU"/>
              </w:rPr>
              <w:t>ek</w:t>
            </w:r>
            <w:proofErr w:type="spellEnd"/>
            <w:r w:rsidRPr="006C5701">
              <w:rPr>
                <w:rFonts w:ascii="Times New Roman" w:hAnsi="Times New Roman" w:cs="Times New Roman"/>
                <w:i/>
                <w:iCs/>
                <w:lang w:bidi="hu-HU"/>
              </w:rPr>
              <w:t>)</w:t>
            </w:r>
          </w:p>
          <w:p w14:paraId="074179A5" w14:textId="564EA8AA" w:rsidR="003C03C1" w:rsidRPr="006C5701" w:rsidRDefault="57C2A973" w:rsidP="006C5701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lang w:bidi="hu-HU"/>
              </w:rPr>
            </w:pPr>
            <w:r w:rsidRPr="3D99F8F4">
              <w:rPr>
                <w:rFonts w:ascii="Times New Roman" w:hAnsi="Times New Roman" w:cs="Times New Roman"/>
                <w:lang w:bidi="hu-HU"/>
              </w:rPr>
              <w:t xml:space="preserve">az </w:t>
            </w:r>
            <w:r w:rsidR="0C80EFAA" w:rsidRPr="3D99F8F4">
              <w:rPr>
                <w:rFonts w:ascii="Times New Roman" w:hAnsi="Times New Roman" w:cs="Times New Roman"/>
                <w:lang w:bidi="hu-HU"/>
              </w:rPr>
              <w:t xml:space="preserve">1. számú mellékletben foglaltakon kívül </w:t>
            </w:r>
            <w:r w:rsidRPr="3D99F8F4">
              <w:rPr>
                <w:rFonts w:ascii="Times New Roman" w:hAnsi="Times New Roman" w:cs="Times New Roman"/>
                <w:lang w:bidi="hu-HU"/>
              </w:rPr>
              <w:t>értékesíteni kívánt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 xml:space="preserve"> árazott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 áru</w:t>
            </w:r>
            <w:r w:rsidR="5756F1E7" w:rsidRPr="3D99F8F4">
              <w:rPr>
                <w:rFonts w:ascii="Times New Roman" w:hAnsi="Times New Roman" w:cs="Times New Roman"/>
                <w:lang w:bidi="hu-HU"/>
              </w:rPr>
              <w:t>-,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 és termék választék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>.</w:t>
            </w:r>
          </w:p>
        </w:tc>
        <w:tc>
          <w:tcPr>
            <w:tcW w:w="2000" w:type="dxa"/>
            <w:vAlign w:val="center"/>
          </w:tcPr>
          <w:p w14:paraId="6ECC3B93" w14:textId="77777777" w:rsidR="003C03C1" w:rsidRDefault="00073DA2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  <w:r>
              <w:rPr>
                <w:rFonts w:ascii="Times New Roman" w:hAnsi="Times New Roman" w:cs="Times New Roman"/>
                <w:lang w:bidi="hu-HU"/>
              </w:rPr>
              <w:t>15</w:t>
            </w:r>
          </w:p>
          <w:p w14:paraId="72C5C197" w14:textId="1E36B34A" w:rsidR="00073DA2" w:rsidRDefault="00073DA2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</w:p>
          <w:p w14:paraId="3388DCE6" w14:textId="248F342E" w:rsidR="00073DA2" w:rsidRDefault="00073DA2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</w:p>
          <w:p w14:paraId="24D18D46" w14:textId="77777777" w:rsidR="00073DA2" w:rsidRDefault="00073DA2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</w:p>
          <w:p w14:paraId="3A8C58FB" w14:textId="5B0D099D" w:rsidR="00073DA2" w:rsidRPr="00510DBE" w:rsidRDefault="00073DA2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  <w:r>
              <w:rPr>
                <w:rFonts w:ascii="Times New Roman" w:hAnsi="Times New Roman" w:cs="Times New Roman"/>
                <w:lang w:bidi="hu-HU"/>
              </w:rPr>
              <w:t>15</w:t>
            </w:r>
          </w:p>
        </w:tc>
      </w:tr>
      <w:tr w:rsidR="003C03C1" w:rsidRPr="00510DBE" w14:paraId="32955B87" w14:textId="77777777" w:rsidTr="3D99F8F4">
        <w:trPr>
          <w:trHeight w:val="758"/>
        </w:trPr>
        <w:tc>
          <w:tcPr>
            <w:tcW w:w="6177" w:type="dxa"/>
          </w:tcPr>
          <w:p w14:paraId="34D1C666" w14:textId="1D501882" w:rsidR="003C03C1" w:rsidRPr="00510DBE" w:rsidRDefault="57C2A973" w:rsidP="1A9144E1">
            <w:pPr>
              <w:jc w:val="both"/>
              <w:rPr>
                <w:rFonts w:ascii="Times New Roman" w:hAnsi="Times New Roman" w:cs="Times New Roman"/>
                <w:lang w:bidi="hu-HU"/>
              </w:rPr>
            </w:pPr>
            <w:r w:rsidRPr="3D99F8F4">
              <w:rPr>
                <w:rFonts w:ascii="Times New Roman" w:hAnsi="Times New Roman" w:cs="Times New Roman"/>
                <w:lang w:bidi="hu-HU"/>
              </w:rPr>
              <w:t>3. A Pályázó felsőoktatási intézményben korábban nyújtott büfé szolgáltatásai</w:t>
            </w:r>
            <w:r w:rsidR="41548057" w:rsidRPr="3D99F8F4">
              <w:rPr>
                <w:rFonts w:ascii="Times New Roman" w:hAnsi="Times New Roman" w:cs="Times New Roman"/>
                <w:lang w:bidi="hu-HU"/>
              </w:rPr>
              <w:t>, vagy ilyen területen szerzett tapasztalat</w:t>
            </w:r>
            <w:r w:rsidR="5DBF66A6" w:rsidRPr="3D99F8F4">
              <w:rPr>
                <w:rFonts w:ascii="Times New Roman" w:hAnsi="Times New Roman" w:cs="Times New Roman"/>
                <w:lang w:bidi="hu-HU"/>
              </w:rPr>
              <w:t>.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 </w:t>
            </w:r>
            <w:r w:rsidR="75F09917" w:rsidRPr="3D99F8F4">
              <w:rPr>
                <w:rFonts w:ascii="Times New Roman" w:hAnsi="Times New Roman" w:cs="Times New Roman"/>
                <w:lang w:bidi="hu-HU"/>
              </w:rPr>
              <w:t>(</w:t>
            </w:r>
            <w:r w:rsidRPr="3D99F8F4">
              <w:rPr>
                <w:rFonts w:ascii="Times New Roman" w:hAnsi="Times New Roman" w:cs="Times New Roman"/>
                <w:lang w:bidi="hu-HU"/>
              </w:rPr>
              <w:t>Lehetőségek vagy 0</w:t>
            </w:r>
            <w:r w:rsidR="001A13C4" w:rsidRPr="3D99F8F4">
              <w:rPr>
                <w:rFonts w:ascii="Times New Roman" w:hAnsi="Times New Roman" w:cs="Times New Roman"/>
                <w:lang w:bidi="hu-HU"/>
              </w:rPr>
              <w:t>,</w:t>
            </w:r>
            <w:r w:rsidRPr="3D99F8F4">
              <w:rPr>
                <w:rFonts w:ascii="Times New Roman" w:hAnsi="Times New Roman" w:cs="Times New Roman"/>
                <w:lang w:bidi="hu-HU"/>
              </w:rPr>
              <w:t xml:space="preserve"> vagy</w:t>
            </w:r>
            <w:r w:rsidR="001A13C4" w:rsidRPr="3D99F8F4">
              <w:rPr>
                <w:rFonts w:ascii="Times New Roman" w:hAnsi="Times New Roman" w:cs="Times New Roman"/>
                <w:lang w:bidi="hu-HU"/>
              </w:rPr>
              <w:t xml:space="preserve"> </w:t>
            </w:r>
            <w:r w:rsidRPr="3D99F8F4">
              <w:rPr>
                <w:rFonts w:ascii="Times New Roman" w:hAnsi="Times New Roman" w:cs="Times New Roman"/>
                <w:lang w:bidi="hu-HU"/>
              </w:rPr>
              <w:t>10 pont.</w:t>
            </w:r>
            <w:r w:rsidR="5665325B" w:rsidRPr="3D99F8F4">
              <w:rPr>
                <w:rFonts w:ascii="Times New Roman" w:hAnsi="Times New Roman" w:cs="Times New Roman"/>
                <w:lang w:bidi="hu-HU"/>
              </w:rPr>
              <w:t>)</w:t>
            </w:r>
          </w:p>
        </w:tc>
        <w:tc>
          <w:tcPr>
            <w:tcW w:w="2000" w:type="dxa"/>
            <w:vAlign w:val="center"/>
          </w:tcPr>
          <w:p w14:paraId="6EB50BDF" w14:textId="77777777" w:rsidR="003C03C1" w:rsidRPr="00510DBE" w:rsidRDefault="003C03C1" w:rsidP="006C5701">
            <w:pPr>
              <w:jc w:val="center"/>
              <w:rPr>
                <w:rFonts w:ascii="Times New Roman" w:hAnsi="Times New Roman" w:cs="Times New Roman"/>
                <w:lang w:bidi="hu-HU"/>
              </w:rPr>
            </w:pPr>
            <w:r w:rsidRPr="00510DBE">
              <w:rPr>
                <w:rFonts w:ascii="Times New Roman" w:hAnsi="Times New Roman" w:cs="Times New Roman"/>
                <w:lang w:bidi="hu-HU"/>
              </w:rPr>
              <w:t>10</w:t>
            </w:r>
          </w:p>
        </w:tc>
      </w:tr>
    </w:tbl>
    <w:p w14:paraId="087BFE00" w14:textId="151F173F" w:rsidR="3D99F8F4" w:rsidRDefault="3D99F8F4" w:rsidP="3D99F8F4">
      <w:pPr>
        <w:pStyle w:val="Nincstrkz"/>
      </w:pPr>
    </w:p>
    <w:p w14:paraId="26E52B14" w14:textId="2A4F0245" w:rsidR="00B73B67" w:rsidRPr="00510DBE" w:rsidRDefault="00B73B67" w:rsidP="00510DBE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9. A pályázatok elbírálásánál előnyt jelent</w:t>
      </w:r>
    </w:p>
    <w:p w14:paraId="40B25A5C" w14:textId="77777777" w:rsidR="00B73B67" w:rsidRPr="00510DBE" w:rsidRDefault="00646077" w:rsidP="00510DBE">
      <w:pPr>
        <w:ind w:firstLine="708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>a</w:t>
      </w:r>
      <w:r w:rsidR="00B73B67" w:rsidRPr="00510DBE">
        <w:rPr>
          <w:rFonts w:ascii="Times New Roman" w:hAnsi="Times New Roman" w:cs="Times New Roman"/>
        </w:rPr>
        <w:t>) saját termelőkonyha üzemeltetése,</w:t>
      </w:r>
    </w:p>
    <w:p w14:paraId="154148D3" w14:textId="77777777" w:rsidR="004D51C5" w:rsidRPr="00510DBE" w:rsidRDefault="004D51C5" w:rsidP="00510DBE">
      <w:pPr>
        <w:ind w:left="709" w:hanging="1"/>
        <w:jc w:val="both"/>
        <w:rPr>
          <w:rFonts w:ascii="Times New Roman" w:hAnsi="Times New Roman" w:cs="Times New Roman"/>
        </w:rPr>
      </w:pPr>
      <w:r w:rsidRPr="00510DBE">
        <w:rPr>
          <w:rFonts w:ascii="Times New Roman" w:hAnsi="Times New Roman" w:cs="Times New Roman"/>
        </w:rPr>
        <w:t xml:space="preserve">b) az egészséges ételeket </w:t>
      </w:r>
      <w:r w:rsidR="00315512" w:rsidRPr="00510DBE">
        <w:rPr>
          <w:rFonts w:ascii="Times New Roman" w:hAnsi="Times New Roman" w:cs="Times New Roman"/>
        </w:rPr>
        <w:t>és italokat forgalmazó pályáza</w:t>
      </w:r>
      <w:r w:rsidRPr="00510DBE">
        <w:rPr>
          <w:rFonts w:ascii="Times New Roman" w:hAnsi="Times New Roman" w:cs="Times New Roman"/>
        </w:rPr>
        <w:t>t</w:t>
      </w:r>
      <w:r w:rsidR="00315512" w:rsidRPr="00510DBE">
        <w:rPr>
          <w:rFonts w:ascii="Times New Roman" w:hAnsi="Times New Roman" w:cs="Times New Roman"/>
        </w:rPr>
        <w:t>, amely a tanulók, hallgatók, dolgozók által igényelt, megfelelő minőségű és megfizethető áruválasztékot nyújtja,</w:t>
      </w:r>
    </w:p>
    <w:p w14:paraId="0493927C" w14:textId="77777777" w:rsidR="00B73B67" w:rsidRDefault="004D51C5" w:rsidP="00510DBE">
      <w:pPr>
        <w:ind w:left="708"/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lastRenderedPageBreak/>
        <w:t>c</w:t>
      </w:r>
      <w:r w:rsidR="00B73B67" w:rsidRPr="3D99F8F4">
        <w:rPr>
          <w:rFonts w:ascii="Times New Roman" w:hAnsi="Times New Roman" w:cs="Times New Roman"/>
        </w:rPr>
        <w:t xml:space="preserve">) az Egyetem rendezvényeinek kiszolgálására alkalmas </w:t>
      </w:r>
      <w:proofErr w:type="spellStart"/>
      <w:r w:rsidR="00B73B67" w:rsidRPr="3D99F8F4">
        <w:rPr>
          <w:rFonts w:ascii="Times New Roman" w:hAnsi="Times New Roman" w:cs="Times New Roman"/>
        </w:rPr>
        <w:t>catering</w:t>
      </w:r>
      <w:proofErr w:type="spellEnd"/>
      <w:r w:rsidR="00B73B67" w:rsidRPr="3D99F8F4">
        <w:rPr>
          <w:rFonts w:ascii="Times New Roman" w:hAnsi="Times New Roman" w:cs="Times New Roman"/>
        </w:rPr>
        <w:t xml:space="preserve"> szolgáltatás biztosítása személyzettel.</w:t>
      </w:r>
    </w:p>
    <w:p w14:paraId="11CD3C41" w14:textId="77777777" w:rsidR="00DE2F23" w:rsidRPr="00510DBE" w:rsidRDefault="00B73B67" w:rsidP="00510DBE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10. E</w:t>
      </w:r>
      <w:r w:rsidR="00DE2F23" w:rsidRPr="00510DBE">
        <w:rPr>
          <w:rFonts w:ascii="Times New Roman" w:hAnsi="Times New Roman" w:cs="Times New Roman"/>
          <w:b/>
          <w:i/>
        </w:rPr>
        <w:t>gyéb követelmények:</w:t>
      </w:r>
    </w:p>
    <w:p w14:paraId="098D3826" w14:textId="0167D22A" w:rsidR="00DE2F23" w:rsidRPr="00510DBE" w:rsidRDefault="00DE2F23" w:rsidP="1A9144E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 büfé kínálatának kialakítása az Országos Élelmiszerbiztonsági és Táplálkozástudományi Intézet (OÉTI) ajánlásában foglaltak</w:t>
      </w:r>
      <w:r w:rsidR="00646077" w:rsidRPr="1A9144E1">
        <w:rPr>
          <w:rFonts w:ascii="Times New Roman" w:hAnsi="Times New Roman" w:cs="Times New Roman"/>
        </w:rPr>
        <w:t>, továbbá a 20/2012. (VIII.31.) EMMI rendelet 129.§</w:t>
      </w:r>
      <w:r w:rsidR="00BE1EED" w:rsidRPr="1A9144E1">
        <w:rPr>
          <w:rFonts w:ascii="Times New Roman" w:hAnsi="Times New Roman" w:cs="Times New Roman"/>
        </w:rPr>
        <w:t xml:space="preserve"> (1) és</w:t>
      </w:r>
      <w:r w:rsidR="00646077" w:rsidRPr="1A9144E1">
        <w:rPr>
          <w:rFonts w:ascii="Times New Roman" w:hAnsi="Times New Roman" w:cs="Times New Roman"/>
        </w:rPr>
        <w:t xml:space="preserve"> (4) bekezdése</w:t>
      </w:r>
      <w:r w:rsidR="00BE1EED" w:rsidRPr="1A9144E1">
        <w:rPr>
          <w:rFonts w:ascii="Times New Roman" w:hAnsi="Times New Roman" w:cs="Times New Roman"/>
        </w:rPr>
        <w:t>k</w:t>
      </w:r>
      <w:r w:rsidRPr="1A9144E1">
        <w:rPr>
          <w:rFonts w:ascii="Times New Roman" w:hAnsi="Times New Roman" w:cs="Times New Roman"/>
        </w:rPr>
        <w:t xml:space="preserve"> </w:t>
      </w:r>
      <w:r w:rsidR="00646077" w:rsidRPr="1A9144E1">
        <w:rPr>
          <w:rFonts w:ascii="Times New Roman" w:hAnsi="Times New Roman" w:cs="Times New Roman"/>
        </w:rPr>
        <w:t xml:space="preserve">figyelembevételével </w:t>
      </w:r>
      <w:r w:rsidRPr="1A9144E1">
        <w:rPr>
          <w:rFonts w:ascii="Times New Roman" w:hAnsi="Times New Roman" w:cs="Times New Roman"/>
        </w:rPr>
        <w:t>történik</w:t>
      </w:r>
      <w:r w:rsidR="4825DC23" w:rsidRPr="1A9144E1">
        <w:rPr>
          <w:rFonts w:ascii="Times New Roman" w:hAnsi="Times New Roman" w:cs="Times New Roman"/>
        </w:rPr>
        <w:t>.</w:t>
      </w:r>
    </w:p>
    <w:p w14:paraId="09AFB591" w14:textId="5D529394" w:rsidR="00DE2F23" w:rsidRPr="00510DBE" w:rsidRDefault="00DE2F23" w:rsidP="1A9144E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Az üzemeltetéshez szükséges gépek, berendezési és felszerelési tárgyak beszerzése, a helyiség büfé üzemeltetés céljára való alkalmassá tétele és folyamatos karbantartása, továbbá takarítása a nyertes pályázó feladata</w:t>
      </w:r>
      <w:r w:rsidR="7AA33832" w:rsidRPr="1A9144E1">
        <w:rPr>
          <w:rFonts w:ascii="Times New Roman" w:hAnsi="Times New Roman" w:cs="Times New Roman"/>
        </w:rPr>
        <w:t>.</w:t>
      </w:r>
    </w:p>
    <w:p w14:paraId="34D53226" w14:textId="710A61E8" w:rsidR="00DE2F23" w:rsidRPr="00510DBE" w:rsidRDefault="00DE2F23" w:rsidP="1A9144E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 nyertes pályázó kötelessége a kereskedelmi tevékenység folytatásához szükséges bejelentési kötelezettség teljesítése, továbbá az üzemeltetéshez szükséges engedélyek beszerzése.</w:t>
      </w:r>
    </w:p>
    <w:p w14:paraId="71F1B7AA" w14:textId="1BAB8B6C" w:rsidR="00DE2F23" w:rsidRPr="00510DBE" w:rsidRDefault="00DE2F23" w:rsidP="1A9144E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 xml:space="preserve">A büfé alkalmazottainak rendelkezniük kell a szükséges végzettséget/képzettséget igazoló és az egészségügyi </w:t>
      </w:r>
      <w:proofErr w:type="spellStart"/>
      <w:r w:rsidRPr="1A9144E1">
        <w:rPr>
          <w:rFonts w:ascii="Times New Roman" w:hAnsi="Times New Roman" w:cs="Times New Roman"/>
        </w:rPr>
        <w:t>alkalmasságot</w:t>
      </w:r>
      <w:proofErr w:type="spellEnd"/>
      <w:r w:rsidRPr="1A9144E1">
        <w:rPr>
          <w:rFonts w:ascii="Times New Roman" w:hAnsi="Times New Roman" w:cs="Times New Roman"/>
        </w:rPr>
        <w:t xml:space="preserve"> igazoló okirattal.</w:t>
      </w:r>
    </w:p>
    <w:p w14:paraId="611FE91F" w14:textId="21D0BA2B" w:rsidR="00DE2F23" w:rsidRPr="00510DBE" w:rsidRDefault="00DE2F23" w:rsidP="3D99F8F4">
      <w:pPr>
        <w:ind w:left="708"/>
        <w:jc w:val="both"/>
        <w:rPr>
          <w:rFonts w:ascii="Times New Roman" w:hAnsi="Times New Roman" w:cs="Times New Roman"/>
          <w:b/>
          <w:bCs/>
          <w:i/>
          <w:iCs/>
        </w:rPr>
      </w:pPr>
      <w:r w:rsidRPr="3D99F8F4">
        <w:rPr>
          <w:rFonts w:ascii="Times New Roman" w:hAnsi="Times New Roman" w:cs="Times New Roman"/>
          <w:b/>
          <w:bCs/>
          <w:i/>
          <w:iCs/>
        </w:rPr>
        <w:t>1</w:t>
      </w:r>
      <w:r w:rsidR="005750CD" w:rsidRPr="3D99F8F4">
        <w:rPr>
          <w:rFonts w:ascii="Times New Roman" w:hAnsi="Times New Roman" w:cs="Times New Roman"/>
          <w:b/>
          <w:bCs/>
          <w:i/>
          <w:iCs/>
        </w:rPr>
        <w:t>1</w:t>
      </w:r>
      <w:r w:rsidRPr="3D99F8F4">
        <w:rPr>
          <w:rFonts w:ascii="Times New Roman" w:hAnsi="Times New Roman" w:cs="Times New Roman"/>
          <w:b/>
          <w:bCs/>
          <w:i/>
          <w:iCs/>
        </w:rPr>
        <w:t>. A pályázatból kizárásra kerül az a pályázó:</w:t>
      </w:r>
    </w:p>
    <w:p w14:paraId="05C378EC" w14:textId="47782018" w:rsidR="00643842" w:rsidRDefault="00DE2F23" w:rsidP="1A9144E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aki ellen csőd-, felszámolási eljárás van folyamatban, aki végelszámolás alatt áll;</w:t>
      </w:r>
    </w:p>
    <w:p w14:paraId="2509E452" w14:textId="71C72233" w:rsidR="00643842" w:rsidRDefault="00DE2F23" w:rsidP="1A9144E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akinek adóhatóságnál nyilvántartott adótartozása van;</w:t>
      </w:r>
    </w:p>
    <w:p w14:paraId="32E138EB" w14:textId="3E6936A0" w:rsidR="00DE2F23" w:rsidRPr="00643842" w:rsidRDefault="00DE2F23" w:rsidP="1A9144E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 xml:space="preserve">akinek a pályázat kiírója felé a pályázati beadási határidő lejártakor </w:t>
      </w:r>
      <w:r w:rsidR="00E743B2" w:rsidRPr="1A9144E1">
        <w:rPr>
          <w:rFonts w:ascii="Times New Roman" w:hAnsi="Times New Roman" w:cs="Times New Roman"/>
        </w:rPr>
        <w:t>lejárt</w:t>
      </w:r>
      <w:r w:rsidR="00007C62" w:rsidRPr="1A9144E1">
        <w:rPr>
          <w:rFonts w:ascii="Times New Roman" w:hAnsi="Times New Roman" w:cs="Times New Roman"/>
        </w:rPr>
        <w:t xml:space="preserve"> </w:t>
      </w:r>
      <w:r w:rsidRPr="1A9144E1">
        <w:rPr>
          <w:rFonts w:ascii="Times New Roman" w:hAnsi="Times New Roman" w:cs="Times New Roman"/>
        </w:rPr>
        <w:t>tartozása áll fenn</w:t>
      </w:r>
      <w:r w:rsidR="5FB75F92" w:rsidRPr="1A9144E1">
        <w:rPr>
          <w:rFonts w:ascii="Times New Roman" w:hAnsi="Times New Roman" w:cs="Times New Roman"/>
        </w:rPr>
        <w:t>;</w:t>
      </w:r>
    </w:p>
    <w:p w14:paraId="203F278D" w14:textId="35F2A8F9" w:rsidR="00DE2F23" w:rsidRPr="00643842" w:rsidRDefault="00DE2F23" w:rsidP="1A9144E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aki az államháztartásról szóló 2011. évi CXCV. törvény 41. § (6) bekezdésnek megfelelően a nemzeti vagyonról szóló 2011. évi CXCVI. törvény 3. § (1) bekezdés 1. b) pontja szerint nem minősül átlátható szervezetnek.</w:t>
      </w:r>
    </w:p>
    <w:p w14:paraId="31DD052B" w14:textId="76B52E54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1</w:t>
      </w:r>
      <w:r w:rsidR="005750CD" w:rsidRPr="00510DBE">
        <w:rPr>
          <w:rFonts w:ascii="Times New Roman" w:hAnsi="Times New Roman" w:cs="Times New Roman"/>
          <w:b/>
          <w:i/>
        </w:rPr>
        <w:t>2</w:t>
      </w:r>
      <w:r w:rsidRPr="00510DBE">
        <w:rPr>
          <w:rFonts w:ascii="Times New Roman" w:hAnsi="Times New Roman" w:cs="Times New Roman"/>
          <w:b/>
          <w:i/>
        </w:rPr>
        <w:t>. A pályázat érvénytelen, ha:</w:t>
      </w:r>
    </w:p>
    <w:p w14:paraId="550865A2" w14:textId="04EC0BD3" w:rsidR="00DE2F23" w:rsidRPr="00510DBE" w:rsidRDefault="00DE2F23" w:rsidP="3D99F8F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a pályázatot a benyújtására rendelkezésre álló határidő lejárta után nyújtották be;</w:t>
      </w:r>
    </w:p>
    <w:p w14:paraId="22F0F143" w14:textId="1DF336E8" w:rsidR="00DE2F23" w:rsidRPr="00510DBE" w:rsidRDefault="00DE2F23" w:rsidP="3D99F8F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ha a pályázó a pályázatát úgy nyújtotta be, hogy a pályázat értékelésére nem nyílik lehetőség</w:t>
      </w:r>
      <w:r w:rsidR="5A44249C" w:rsidRPr="3D99F8F4">
        <w:rPr>
          <w:rFonts w:ascii="Times New Roman" w:hAnsi="Times New Roman" w:cs="Times New Roman"/>
        </w:rPr>
        <w:t>;</w:t>
      </w:r>
    </w:p>
    <w:p w14:paraId="071C1E43" w14:textId="23A71C1D" w:rsidR="00DE2F23" w:rsidRPr="00510DBE" w:rsidRDefault="00DE2F23" w:rsidP="1A9144E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egyéb módon nem felel meg a pályázati felhívásban meghatározott feltételeknek.</w:t>
      </w:r>
    </w:p>
    <w:p w14:paraId="5CC1A96F" w14:textId="1FBF3D6F" w:rsidR="00DE2F23" w:rsidRPr="00510DBE" w:rsidRDefault="00DE2F23" w:rsidP="00510DBE">
      <w:pPr>
        <w:ind w:left="708"/>
        <w:jc w:val="both"/>
        <w:rPr>
          <w:rFonts w:ascii="Times New Roman" w:hAnsi="Times New Roman" w:cs="Times New Roman"/>
          <w:b/>
          <w:i/>
        </w:rPr>
      </w:pPr>
      <w:r w:rsidRPr="00510DBE">
        <w:rPr>
          <w:rFonts w:ascii="Times New Roman" w:hAnsi="Times New Roman" w:cs="Times New Roman"/>
          <w:b/>
          <w:i/>
        </w:rPr>
        <w:t>1</w:t>
      </w:r>
      <w:r w:rsidR="005750CD" w:rsidRPr="00510DBE">
        <w:rPr>
          <w:rFonts w:ascii="Times New Roman" w:hAnsi="Times New Roman" w:cs="Times New Roman"/>
          <w:b/>
          <w:i/>
        </w:rPr>
        <w:t>3</w:t>
      </w:r>
      <w:r w:rsidRPr="00510DBE">
        <w:rPr>
          <w:rFonts w:ascii="Times New Roman" w:hAnsi="Times New Roman" w:cs="Times New Roman"/>
          <w:b/>
          <w:i/>
        </w:rPr>
        <w:t>. A pályázathoz csatolandó dokumentumok:</w:t>
      </w:r>
    </w:p>
    <w:p w14:paraId="0C8DF0E7" w14:textId="1C829889" w:rsidR="00DE2F23" w:rsidRPr="00510DBE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pályázati lap, melynek tartalmaznia kell a pályázó nevét, címét,</w:t>
      </w:r>
      <w:r w:rsidR="00C52F8F" w:rsidRPr="3D99F8F4">
        <w:rPr>
          <w:rFonts w:ascii="Times New Roman" w:hAnsi="Times New Roman" w:cs="Times New Roman"/>
        </w:rPr>
        <w:t xml:space="preserve"> adószámát,</w:t>
      </w:r>
      <w:r w:rsidRPr="3D99F8F4">
        <w:rPr>
          <w:rFonts w:ascii="Times New Roman" w:hAnsi="Times New Roman" w:cs="Times New Roman"/>
        </w:rPr>
        <w:t xml:space="preserve"> elérhetőségeit, továbbá a fizetendő bérleti díj egy havi összegére tett ajánlatot (Á</w:t>
      </w:r>
      <w:r w:rsidR="71D87C9E" w:rsidRPr="3D99F8F4">
        <w:rPr>
          <w:rFonts w:ascii="Times New Roman" w:hAnsi="Times New Roman" w:cs="Times New Roman"/>
        </w:rPr>
        <w:t>FA</w:t>
      </w:r>
      <w:r w:rsidRPr="3D99F8F4">
        <w:rPr>
          <w:rFonts w:ascii="Times New Roman" w:hAnsi="Times New Roman" w:cs="Times New Roman"/>
        </w:rPr>
        <w:t xml:space="preserve"> nélküli összeget kérjük megjelölni</w:t>
      </w:r>
      <w:r w:rsidR="00811429" w:rsidRPr="3D99F8F4">
        <w:rPr>
          <w:rFonts w:ascii="Times New Roman" w:hAnsi="Times New Roman" w:cs="Times New Roman"/>
        </w:rPr>
        <w:t xml:space="preserve">, a kiíró jelenleg </w:t>
      </w:r>
      <w:r w:rsidR="26466C8E" w:rsidRPr="3D99F8F4">
        <w:rPr>
          <w:rFonts w:ascii="Times New Roman" w:hAnsi="Times New Roman" w:cs="Times New Roman"/>
        </w:rPr>
        <w:t>ÁFA</w:t>
      </w:r>
      <w:r w:rsidR="00811429" w:rsidRPr="3D99F8F4">
        <w:rPr>
          <w:rFonts w:ascii="Times New Roman" w:hAnsi="Times New Roman" w:cs="Times New Roman"/>
        </w:rPr>
        <w:t xml:space="preserve"> nélkül számláz</w:t>
      </w:r>
      <w:r w:rsidRPr="3D99F8F4">
        <w:rPr>
          <w:rFonts w:ascii="Times New Roman" w:hAnsi="Times New Roman" w:cs="Times New Roman"/>
        </w:rPr>
        <w:t>);</w:t>
      </w:r>
    </w:p>
    <w:p w14:paraId="39AABAEB" w14:textId="6C91ED12" w:rsidR="00DE2F23" w:rsidRPr="00510DBE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a büfé </w:t>
      </w:r>
      <w:r w:rsidR="20E0E376" w:rsidRPr="3D99F8F4">
        <w:rPr>
          <w:rFonts w:ascii="Times New Roman" w:hAnsi="Times New Roman" w:cs="Times New Roman"/>
        </w:rPr>
        <w:t xml:space="preserve">tervezett </w:t>
      </w:r>
      <w:r w:rsidRPr="3D99F8F4">
        <w:rPr>
          <w:rFonts w:ascii="Times New Roman" w:hAnsi="Times New Roman" w:cs="Times New Roman"/>
        </w:rPr>
        <w:t>kínálatának részletes bemutatása</w:t>
      </w:r>
      <w:r w:rsidR="731A4912" w:rsidRPr="3D99F8F4">
        <w:rPr>
          <w:rFonts w:ascii="Times New Roman" w:hAnsi="Times New Roman" w:cs="Times New Roman"/>
        </w:rPr>
        <w:t xml:space="preserve">, </w:t>
      </w:r>
    </w:p>
    <w:p w14:paraId="3C5F7EC6" w14:textId="26388EAC" w:rsidR="00DE2F23" w:rsidRPr="00510DBE" w:rsidRDefault="731A4912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1. számú melléklet kitöltve</w:t>
      </w:r>
      <w:r w:rsidR="00DE2F23" w:rsidRPr="3D99F8F4">
        <w:rPr>
          <w:rFonts w:ascii="Times New Roman" w:hAnsi="Times New Roman" w:cs="Times New Roman"/>
        </w:rPr>
        <w:t>;</w:t>
      </w:r>
    </w:p>
    <w:p w14:paraId="368F35E4" w14:textId="2509421B" w:rsidR="00DE2F23" w:rsidRPr="00510DBE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a pályázó nyilatkozata, hogy nyertessége esetén a szerződés teljes időtartama alatt biztosítja a pályázatában bemutatott büfékínálatnak megfelelően az árusítandó élelmiszerek bőséges, az egészséges táplálkozásra nevelést segítő választékát;</w:t>
      </w:r>
    </w:p>
    <w:p w14:paraId="2F133C01" w14:textId="2545D3C7" w:rsidR="00DE2F23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a pályázó nyilatkozat</w:t>
      </w:r>
      <w:r w:rsidRPr="00B17B37">
        <w:rPr>
          <w:rFonts w:ascii="Times New Roman" w:hAnsi="Times New Roman" w:cs="Times New Roman"/>
          <w:bCs/>
        </w:rPr>
        <w:t>a</w:t>
      </w:r>
      <w:r w:rsidRPr="3D99F8F4">
        <w:rPr>
          <w:rFonts w:ascii="Times New Roman" w:hAnsi="Times New Roman" w:cs="Times New Roman"/>
        </w:rPr>
        <w:t>, hogy a pályázati felhívás feltételeit elfogadja;</w:t>
      </w:r>
    </w:p>
    <w:p w14:paraId="0FF1B37B" w14:textId="147F9EE8" w:rsidR="004D51C5" w:rsidRPr="00510DBE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szakmai bemutatkozás</w:t>
      </w:r>
      <w:r w:rsidR="5F50603B" w:rsidRPr="1A9144E1">
        <w:rPr>
          <w:rFonts w:ascii="Times New Roman" w:hAnsi="Times New Roman" w:cs="Times New Roman"/>
        </w:rPr>
        <w:t>,</w:t>
      </w:r>
      <w:r w:rsidR="004D51C5" w:rsidRPr="1A9144E1">
        <w:rPr>
          <w:rFonts w:ascii="Times New Roman" w:hAnsi="Times New Roman" w:cs="Times New Roman"/>
        </w:rPr>
        <w:t xml:space="preserve"> üzemeltetési koncepció</w:t>
      </w:r>
      <w:r w:rsidR="00D879FD" w:rsidRPr="1A9144E1">
        <w:rPr>
          <w:rFonts w:ascii="Times New Roman" w:hAnsi="Times New Roman" w:cs="Times New Roman"/>
        </w:rPr>
        <w:t>;</w:t>
      </w:r>
    </w:p>
    <w:p w14:paraId="467F233D" w14:textId="5D0ECBCA" w:rsidR="004D51C5" w:rsidRPr="00510DBE" w:rsidRDefault="00811429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 xml:space="preserve">NAV </w:t>
      </w:r>
      <w:r w:rsidR="007D09E1" w:rsidRPr="3D99F8F4">
        <w:rPr>
          <w:rFonts w:ascii="Times New Roman" w:hAnsi="Times New Roman" w:cs="Times New Roman"/>
        </w:rPr>
        <w:t>igazolás</w:t>
      </w:r>
      <w:r w:rsidR="00DE2F23" w:rsidRPr="3D99F8F4">
        <w:rPr>
          <w:rFonts w:ascii="Times New Roman" w:hAnsi="Times New Roman" w:cs="Times New Roman"/>
        </w:rPr>
        <w:t xml:space="preserve"> a nemleges köztartozásról</w:t>
      </w:r>
      <w:r w:rsidR="495B811F" w:rsidRPr="3D99F8F4">
        <w:rPr>
          <w:rFonts w:ascii="Times New Roman" w:hAnsi="Times New Roman" w:cs="Times New Roman"/>
        </w:rPr>
        <w:t xml:space="preserve"> (ajánlatkérő kizárólag a kiállított igazolást fogadja el, annak megkérését igazoló okirat csatolása nem elegendő)</w:t>
      </w:r>
      <w:r w:rsidR="00DE2F23" w:rsidRPr="3D99F8F4">
        <w:rPr>
          <w:rFonts w:ascii="Times New Roman" w:hAnsi="Times New Roman" w:cs="Times New Roman"/>
        </w:rPr>
        <w:t>;</w:t>
      </w:r>
    </w:p>
    <w:p w14:paraId="1677C5C9" w14:textId="21730AD6" w:rsidR="004D51C5" w:rsidRPr="00510DBE" w:rsidRDefault="00DE2F23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1A9144E1">
        <w:rPr>
          <w:rFonts w:ascii="Times New Roman" w:hAnsi="Times New Roman" w:cs="Times New Roman"/>
        </w:rPr>
        <w:t>nyilatkozat arról, hogy az üzemeltetéshez szükséges szakhatósági engedélyek beszerzését a pályázó vállalja;</w:t>
      </w:r>
    </w:p>
    <w:p w14:paraId="630F5161" w14:textId="5D8918E5" w:rsidR="00DE2F23" w:rsidRDefault="00B17B37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számú </w:t>
      </w:r>
      <w:r w:rsidR="00C67C89" w:rsidRPr="1A9144E1">
        <w:rPr>
          <w:rFonts w:ascii="Times New Roman" w:hAnsi="Times New Roman" w:cs="Times New Roman"/>
        </w:rPr>
        <w:t xml:space="preserve">mellékelt </w:t>
      </w:r>
      <w:r>
        <w:rPr>
          <w:rFonts w:ascii="Times New Roman" w:hAnsi="Times New Roman" w:cs="Times New Roman"/>
        </w:rPr>
        <w:t xml:space="preserve">szerinti </w:t>
      </w:r>
      <w:r w:rsidR="00DE2F23" w:rsidRPr="1A9144E1">
        <w:rPr>
          <w:rFonts w:ascii="Times New Roman" w:hAnsi="Times New Roman" w:cs="Times New Roman"/>
        </w:rPr>
        <w:t>átláthatósági nyilatkozat kitöltése és benyújtása</w:t>
      </w:r>
      <w:r w:rsidR="001A13C4" w:rsidRPr="1A9144E1">
        <w:rPr>
          <w:rFonts w:ascii="Times New Roman" w:hAnsi="Times New Roman" w:cs="Times New Roman"/>
        </w:rPr>
        <w:t>;</w:t>
      </w:r>
    </w:p>
    <w:p w14:paraId="51929380" w14:textId="6E6F4816" w:rsidR="001A13C4" w:rsidRDefault="001A13C4" w:rsidP="1A9144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D99F8F4">
        <w:rPr>
          <w:rFonts w:ascii="Times New Roman" w:hAnsi="Times New Roman" w:cs="Times New Roman"/>
        </w:rPr>
        <w:t>nyilatkozat arról, hogy pályázó</w:t>
      </w:r>
      <w:r w:rsidR="00746EB9" w:rsidRPr="3D99F8F4">
        <w:rPr>
          <w:rFonts w:ascii="Times New Roman" w:hAnsi="Times New Roman" w:cs="Times New Roman"/>
        </w:rPr>
        <w:t xml:space="preserve"> a szerződés teljes időtartama alatt</w:t>
      </w:r>
      <w:r w:rsidRPr="3D99F8F4">
        <w:rPr>
          <w:rFonts w:ascii="Times New Roman" w:hAnsi="Times New Roman" w:cs="Times New Roman"/>
        </w:rPr>
        <w:t xml:space="preserve"> Szép</w:t>
      </w:r>
      <w:r w:rsidR="6A8C1768" w:rsidRPr="3D99F8F4">
        <w:rPr>
          <w:rFonts w:ascii="Times New Roman" w:hAnsi="Times New Roman" w:cs="Times New Roman"/>
        </w:rPr>
        <w:t>-</w:t>
      </w:r>
      <w:r w:rsidRPr="3D99F8F4">
        <w:rPr>
          <w:rFonts w:ascii="Times New Roman" w:hAnsi="Times New Roman" w:cs="Times New Roman"/>
        </w:rPr>
        <w:t>kártyát is elfogad.</w:t>
      </w:r>
    </w:p>
    <w:p w14:paraId="6033BDCB" w14:textId="77777777" w:rsidR="00B17B37" w:rsidRDefault="00746EB9" w:rsidP="00510DBE">
      <w:pPr>
        <w:ind w:left="708"/>
        <w:jc w:val="both"/>
        <w:rPr>
          <w:rFonts w:ascii="Times New Roman" w:hAnsi="Times New Roman" w:cs="Times New Roman"/>
          <w:b/>
          <w:bCs/>
        </w:rPr>
        <w:sectPr w:rsidR="00B17B3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3D99F8F4">
        <w:rPr>
          <w:rFonts w:ascii="Times New Roman" w:hAnsi="Times New Roman" w:cs="Times New Roman"/>
          <w:b/>
          <w:bCs/>
        </w:rPr>
        <w:t>Felhívjuk a tisztelt pályázók figyelmét, hogy hiánypótlásra nincs lehetőség!</w:t>
      </w:r>
    </w:p>
    <w:p w14:paraId="55E78267" w14:textId="6477BA52" w:rsidR="00746EB9" w:rsidRDefault="00746EB9" w:rsidP="00510DBE">
      <w:pPr>
        <w:ind w:left="708"/>
        <w:jc w:val="both"/>
        <w:rPr>
          <w:rFonts w:ascii="Times New Roman" w:hAnsi="Times New Roman" w:cs="Times New Roman"/>
          <w:b/>
          <w:bCs/>
        </w:rPr>
      </w:pPr>
    </w:p>
    <w:p w14:paraId="00E7CE6D" w14:textId="4F038EAF" w:rsidR="00B17B37" w:rsidRDefault="00B17B37" w:rsidP="00B17B37">
      <w:pPr>
        <w:spacing w:before="120"/>
        <w:jc w:val="right"/>
        <w:rPr>
          <w:rFonts w:ascii="Times New Roman" w:eastAsia="Times New Roman" w:hAnsi="Times New Roman" w:cs="Times New Roman"/>
          <w:b/>
          <w:bCs/>
        </w:rPr>
      </w:pPr>
      <w:r w:rsidRPr="00B17B37">
        <w:rPr>
          <w:rFonts w:ascii="Times New Roman" w:eastAsia="Times New Roman" w:hAnsi="Times New Roman" w:cs="Times New Roman"/>
          <w:b/>
          <w:bCs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</w:rPr>
        <w:t xml:space="preserve"> számú melléklet</w:t>
      </w:r>
    </w:p>
    <w:p w14:paraId="5685C031" w14:textId="642AF1DD" w:rsidR="00B17B37" w:rsidRDefault="00B17B37" w:rsidP="00B17B37">
      <w:pPr>
        <w:spacing w:before="120"/>
        <w:rPr>
          <w:rFonts w:ascii="Times New Roman" w:eastAsia="Times New Roman" w:hAnsi="Times New Roman" w:cs="Times New Roman"/>
          <w:b/>
          <w:bCs/>
        </w:rPr>
      </w:pPr>
    </w:p>
    <w:p w14:paraId="433C4FC6" w14:textId="77777777" w:rsidR="00B17B37" w:rsidRDefault="00B17B37" w:rsidP="00B17B3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14:paraId="08F9A6E9" w14:textId="77777777" w:rsidR="00B17B37" w:rsidRDefault="00B17B37" w:rsidP="00B17B3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14:paraId="405DCA36" w14:textId="77777777" w:rsidR="00B17B37" w:rsidRDefault="00B17B37" w:rsidP="00B17B3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14:paraId="5E8D91DC" w14:textId="6C84DEA1" w:rsidR="00B17B37" w:rsidRPr="00B17B37" w:rsidRDefault="00B17B37" w:rsidP="00B17B3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B17B37">
        <w:rPr>
          <w:rFonts w:ascii="Times New Roman" w:eastAsia="Times New Roman" w:hAnsi="Times New Roman" w:cs="Times New Roman"/>
          <w:b/>
          <w:bCs/>
          <w:sz w:val="32"/>
        </w:rPr>
        <w:t>Külön fájlként csatolva!</w:t>
      </w:r>
    </w:p>
    <w:p w14:paraId="69CBB428" w14:textId="53F530BA" w:rsidR="00B17B37" w:rsidRDefault="00B17B37" w:rsidP="00B17B37">
      <w:pPr>
        <w:spacing w:before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47E83FD" w14:textId="16E8ED64" w:rsidR="52564980" w:rsidRDefault="52564980" w:rsidP="3D99F8F4">
      <w:pPr>
        <w:pStyle w:val="Listaszerbekezds"/>
        <w:numPr>
          <w:ilvl w:val="0"/>
          <w:numId w:val="7"/>
        </w:numPr>
        <w:spacing w:before="120"/>
        <w:jc w:val="right"/>
        <w:rPr>
          <w:rFonts w:ascii="Times New Roman" w:eastAsia="Times New Roman" w:hAnsi="Times New Roman" w:cs="Times New Roman"/>
          <w:b/>
          <w:bCs/>
        </w:rPr>
      </w:pPr>
      <w:r w:rsidRPr="3D99F8F4">
        <w:rPr>
          <w:rFonts w:ascii="Times New Roman" w:eastAsia="Times New Roman" w:hAnsi="Times New Roman" w:cs="Times New Roman"/>
          <w:b/>
          <w:bCs/>
        </w:rPr>
        <w:lastRenderedPageBreak/>
        <w:t>számú melléklet</w:t>
      </w:r>
    </w:p>
    <w:p w14:paraId="35B1FABF" w14:textId="09337A1E" w:rsidR="21BA1604" w:rsidRDefault="21BA1604" w:rsidP="3D99F8F4">
      <w:pPr>
        <w:spacing w:before="120"/>
        <w:jc w:val="center"/>
      </w:pP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ÁTLÁTHATÓSÁGI NYILATKOZAT</w:t>
      </w:r>
    </w:p>
    <w:p w14:paraId="06E8F22B" w14:textId="77777777" w:rsidR="006A5B59" w:rsidRPr="00196ECE" w:rsidRDefault="006A5B59" w:rsidP="3D99F8F4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 § (1) bekezdés 1. b) pontjában meghatározott</w:t>
      </w:r>
    </w:p>
    <w:p w14:paraId="319F1026" w14:textId="6D414593" w:rsidR="006A5B59" w:rsidRPr="00196ECE" w:rsidRDefault="006A5B59" w:rsidP="3D99F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belföldi </w:t>
      </w:r>
      <w:r w:rsidRPr="3D99F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vagy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külföldi jogi személyek</w:t>
      </w:r>
      <w:proofErr w:type="gramEnd"/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D99F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vagy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jogi személyiséggel nem rendelkező gazdálkodó szervezetek részére</w:t>
      </w:r>
    </w:p>
    <w:p w14:paraId="025DA6FA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DB71ED" w14:textId="77777777" w:rsidR="006A5B59" w:rsidRPr="00196ECE" w:rsidRDefault="006A5B59" w:rsidP="3D99F8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Alulírott</w:t>
      </w:r>
    </w:p>
    <w:p w14:paraId="46AE7847" w14:textId="474E8BF6" w:rsidR="006A5B59" w:rsidRPr="00196ECE" w:rsidRDefault="006A5B59" w:rsidP="3D99F8F4">
      <w:pPr>
        <w:spacing w:before="12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Név:</w:t>
      </w:r>
      <w:r w:rsidR="60D57731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2E490AD8" w14:textId="099E7029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Születéskori név:</w:t>
      </w:r>
      <w:r w:rsidR="4BC2C407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331CC25" w14:textId="191B6A0C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Anyja neve:</w:t>
      </w:r>
      <w:r w:rsidR="13851897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687192D0" w14:textId="0F1B2359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Születési helye, ideje:</w:t>
      </w:r>
      <w:r w:rsidR="2AF18C95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681A1A90" w14:textId="77777777" w:rsidR="006A5B59" w:rsidRPr="00196ECE" w:rsidRDefault="006A5B59" w:rsidP="3D99F8F4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mint a</w:t>
      </w:r>
    </w:p>
    <w:p w14:paraId="4C7A00D2" w14:textId="39F3262B" w:rsidR="006A5B59" w:rsidRPr="00196ECE" w:rsidRDefault="006A5B59" w:rsidP="3D99F8F4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Gazdálkodó szervezet neve:</w:t>
      </w:r>
      <w:r w:rsidR="77518344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7F7E5173" w14:textId="4E79F610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Székhelye:</w:t>
      </w:r>
      <w:r w:rsidR="6742557C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C07AED3" w14:textId="30F7D840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Adószáma:</w:t>
      </w:r>
      <w:r w:rsidR="0731D4F6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6217227A" w:rsidRPr="3D99F8F4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DCAACD8" w14:textId="5C8AC608" w:rsidR="006A5B59" w:rsidRPr="00196ECE" w:rsidRDefault="006A5B59" w:rsidP="3D99F8F4">
      <w:pPr>
        <w:spacing w:before="6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Cégjegyzékszám/nyilvántartásba vételi szám:</w:t>
      </w:r>
      <w:r w:rsidR="65351E54" w:rsidRPr="3D99F8F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2355AC4B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törvényes képviselője nyilatkozom – polgári és büntetőjogi felelősségem teljes körű tudatában – hogy az általam képviselt szervezet a nemzeti vagyonról szóló 2011. évi CXCVI. törvény 3. § (1) bekezdés 1. b) pontja szerint átlátható szervezetnek minősül, az alábbiak szerint.</w:t>
      </w:r>
    </w:p>
    <w:p w14:paraId="28BF7A36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Az általam képviselt szervezet olyan</w:t>
      </w:r>
      <w:r w:rsidRPr="3D99F8F4"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54C02F99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belföldi jogi személy</w:t>
      </w:r>
    </w:p>
    <w:p w14:paraId="6BEEF372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külföldi jogi személy</w:t>
      </w:r>
    </w:p>
    <w:p w14:paraId="48FE47B6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belföldi, jogi személyiséggel nem rendelkező gazdálkodó szervezet</w:t>
      </w:r>
    </w:p>
    <w:p w14:paraId="5E11EF27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külföldi, jogi személyiséggel nem rendelkező gazdálkodó szervezet</w:t>
      </w:r>
    </w:p>
    <w:p w14:paraId="7110836E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amely </w:t>
      </w:r>
      <w:r w:rsidRPr="3D99F8F4">
        <w:rPr>
          <w:rFonts w:ascii="Times New Roman" w:eastAsia="Times New Roman" w:hAnsi="Times New Roman" w:cs="Times New Roman"/>
          <w:sz w:val="24"/>
          <w:szCs w:val="24"/>
          <w:u w:val="single"/>
        </w:rPr>
        <w:t>megfelel a következő együttes feltételeknek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8F121E" w14:textId="77777777" w:rsidR="006A5B59" w:rsidRPr="00196ECE" w:rsidRDefault="006A5B59" w:rsidP="3D99F8F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tulajdonosi szerkezete, a pénzmosás és a terrorizmus finanszírozása megelőzéséről és megakadályozásáról szóló 2007. évi CXXXVI. törvény szerint meghatározott </w:t>
      </w:r>
      <w:r w:rsidRPr="3D99F8F4">
        <w:rPr>
          <w:rFonts w:ascii="Times New Roman" w:eastAsia="Times New Roman" w:hAnsi="Times New Roman" w:cs="Times New Roman"/>
          <w:i/>
          <w:iCs/>
          <w:sz w:val="24"/>
          <w:szCs w:val="24"/>
        </w:rPr>
        <w:t>tényleges tulajdonosa megismerhető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, amelyet a jelen nyilatkozat 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1. pontjában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 mutatok be teljeskörűen;</w:t>
      </w:r>
    </w:p>
    <w:p w14:paraId="08B6C5D2" w14:textId="77777777" w:rsidR="006A5B59" w:rsidRPr="00196ECE" w:rsidRDefault="006A5B59" w:rsidP="3D99F8F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adóilletőséggel rendelkezik</w:t>
      </w:r>
      <w:r w:rsidRPr="3D99F8F4"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66CFB040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az Európai Unió tagállamában</w:t>
      </w:r>
    </w:p>
    <w:p w14:paraId="48A97279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az Európai Gazdasági Térségről szóló megállapodásban részes államban</w:t>
      </w:r>
    </w:p>
    <w:p w14:paraId="27996307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 Gazdasági Együttműködési és Fejlesztési Szervezet tagállamában</w:t>
      </w:r>
    </w:p>
    <w:p w14:paraId="4278B991" w14:textId="77777777" w:rsidR="006A5B59" w:rsidRPr="00196ECE" w:rsidRDefault="006A5B59" w:rsidP="3D99F8F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lastRenderedPageBreak/>
        <w:t>olyan államban, amellyel Magyarországnak a kettős adóztatás elkerüléséről szóló egyezménye van, és ez az ország: ………………………</w:t>
      </w:r>
      <w:proofErr w:type="gramStart"/>
      <w:r w:rsidRPr="3D99F8F4">
        <w:rPr>
          <w:rFonts w:ascii="Times New Roman" w:eastAsia="Times New Roman" w:hAnsi="Times New Roman" w:cs="Times New Roman"/>
          <w:sz w:val="24"/>
          <w:szCs w:val="24"/>
        </w:rPr>
        <w:t>…[</w:t>
      </w:r>
      <w:proofErr w:type="gramEnd"/>
      <w:r w:rsidRPr="3D99F8F4">
        <w:rPr>
          <w:rFonts w:ascii="Times New Roman" w:eastAsia="Times New Roman" w:hAnsi="Times New Roman" w:cs="Times New Roman"/>
          <w:sz w:val="24"/>
          <w:szCs w:val="24"/>
        </w:rPr>
        <w:t>ország megnevezése];</w:t>
      </w:r>
    </w:p>
    <w:p w14:paraId="2C73C818" w14:textId="77777777" w:rsidR="006A5B59" w:rsidRPr="00196ECE" w:rsidRDefault="006A5B59" w:rsidP="3D99F8F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</w:t>
      </w:r>
      <w:r w:rsidRPr="3D99F8F4">
        <w:rPr>
          <w:rFonts w:ascii="Times New Roman" w:eastAsia="Times New Roman" w:hAnsi="Times New Roman" w:cs="Times New Roman"/>
          <w:i/>
          <w:iCs/>
          <w:sz w:val="24"/>
          <w:szCs w:val="24"/>
        </w:rPr>
        <w:t>nem minősül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1996. LXXXI. törvény (Tao.) szerint meghatározott </w:t>
      </w:r>
      <w:r w:rsidRPr="3D99F8F4">
        <w:rPr>
          <w:rFonts w:ascii="Times New Roman" w:eastAsia="Times New Roman" w:hAnsi="Times New Roman" w:cs="Times New Roman"/>
          <w:i/>
          <w:iCs/>
          <w:sz w:val="24"/>
          <w:szCs w:val="24"/>
        </w:rPr>
        <w:t>ellenőrzött külföldi társaságnak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>, valamint külföldi illetőségű szervezet esetén vállalom, hogy a Tao. törvény 4. § 11. h) pontja szerinti adatokat külön nyilatkozatban mellékelem;</w:t>
      </w:r>
    </w:p>
    <w:p w14:paraId="70D00114" w14:textId="77777777" w:rsidR="006A5B59" w:rsidRPr="00196ECE" w:rsidRDefault="006A5B59" w:rsidP="3D99F8F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szervezetben közvetlenül vagy közvetetten </w:t>
      </w:r>
      <w:r w:rsidRPr="3D99F8F4">
        <w:rPr>
          <w:rFonts w:ascii="Times New Roman" w:eastAsia="Times New Roman" w:hAnsi="Times New Roman" w:cs="Times New Roman"/>
          <w:i/>
          <w:iCs/>
          <w:sz w:val="24"/>
          <w:szCs w:val="24"/>
        </w:rPr>
        <w:t>több mint 25%-os tulajdonnal, befolyással vagy szavazati joggal bíró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 jogi személy, jogi személyiséggel nem rendelkező </w:t>
      </w:r>
      <w:r w:rsidRPr="3D99F8F4">
        <w:rPr>
          <w:rFonts w:ascii="Times New Roman" w:eastAsia="Times New Roman" w:hAnsi="Times New Roman" w:cs="Times New Roman"/>
          <w:i/>
          <w:iCs/>
          <w:sz w:val="24"/>
          <w:szCs w:val="24"/>
        </w:rPr>
        <w:t>gazdálkodó szervezet tekintetében a megelőző a), b) és c) pontban rögzített feltételek fennállnak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, amelyet a jelen nyilatkozat 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2. pontjában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 mutatok be teljeskörűen.</w:t>
      </w:r>
    </w:p>
    <w:p w14:paraId="76C65D97" w14:textId="77777777" w:rsidR="006A5B59" w:rsidRPr="00196ECE" w:rsidRDefault="006A5B59" w:rsidP="3D99F8F4">
      <w:pPr>
        <w:pStyle w:val="Listaszerbekezds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Magyar Táncművészeti Egyetem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 xml:space="preserve"> részére, vagy amennyiben az általam képviselt szervezet már nem minősül átláthatónak, úgy azt haladéktalanul bejelentem.</w:t>
      </w:r>
    </w:p>
    <w:p w14:paraId="3301577A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5B345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Kelt, …………………………………</w:t>
      </w:r>
      <w:proofErr w:type="gramStart"/>
      <w:r w:rsidRPr="3D99F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D99F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B30A4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5BD7F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39AA3" w14:textId="77777777" w:rsidR="006A5B59" w:rsidRPr="00196ECE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02F76" w14:textId="77777777" w:rsidR="006A5B59" w:rsidRPr="00196ECE" w:rsidRDefault="006A5B59" w:rsidP="3D99F8F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6739B04F" w14:textId="77777777" w:rsidR="006A5B59" w:rsidRPr="00196ECE" w:rsidRDefault="006A5B59" w:rsidP="3D99F8F4">
      <w:pPr>
        <w:pStyle w:val="Listaszerbekezds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14:paraId="2B2DBCDD" w14:textId="73E1A023" w:rsidR="006A5B59" w:rsidRPr="006B4576" w:rsidRDefault="006A5B59" w:rsidP="3D99F8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99F8F4">
        <w:rPr>
          <w:rFonts w:ascii="Times New Roman" w:eastAsia="Times New Roman" w:hAnsi="Times New Roman" w:cs="Times New Roman"/>
        </w:rPr>
        <w:br w:type="page"/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pont – </w:t>
      </w:r>
      <w:r w:rsidR="2985A7E5"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3D99F8F4">
        <w:rPr>
          <w:rFonts w:ascii="Times New Roman" w:eastAsia="Times New Roman" w:hAnsi="Times New Roman" w:cs="Times New Roman"/>
          <w:b/>
          <w:bCs/>
          <w:sz w:val="24"/>
          <w:szCs w:val="24"/>
        </w:rPr>
        <w:t>yilatkozat a szervezet tényleges tulajdonosairól</w:t>
      </w:r>
    </w:p>
    <w:p w14:paraId="14B32EEC" w14:textId="77777777" w:rsidR="006A5B59" w:rsidRPr="006B4576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Az általam képviselt szervezetnek a pénzmosás és a terrorizmus finanszírozása megelőzéséről és megakadályozásáról szóló 2007. évi CXXXVI. törvény 3. § r)</w:t>
      </w:r>
      <w:r w:rsidRPr="3D99F8F4"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D99F8F4">
        <w:rPr>
          <w:rFonts w:ascii="Times New Roman" w:eastAsia="Times New Roman" w:hAnsi="Times New Roman" w:cs="Times New Roman"/>
          <w:sz w:val="24"/>
          <w:szCs w:val="24"/>
        </w:rPr>
        <w:t>pontja alapján a következő természetes személy(</w:t>
      </w:r>
      <w:proofErr w:type="spellStart"/>
      <w:r w:rsidRPr="3D99F8F4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3D99F8F4">
        <w:rPr>
          <w:rFonts w:ascii="Times New Roman" w:eastAsia="Times New Roman" w:hAnsi="Times New Roman" w:cs="Times New Roman"/>
          <w:sz w:val="24"/>
          <w:szCs w:val="24"/>
        </w:rPr>
        <w:t>) a tényleges tulajdonosa(i):</w:t>
      </w:r>
    </w:p>
    <w:p w14:paraId="391BD5E6" w14:textId="77777777" w:rsidR="006A5B59" w:rsidRPr="006B4576" w:rsidRDefault="006A5B59" w:rsidP="006A5B59">
      <w:pPr>
        <w:pStyle w:val="Listaszerbekezds"/>
        <w:spacing w:before="120"/>
        <w:ind w:left="924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1392"/>
        <w:gridCol w:w="1454"/>
        <w:gridCol w:w="1035"/>
        <w:gridCol w:w="1035"/>
        <w:gridCol w:w="999"/>
        <w:gridCol w:w="1146"/>
        <w:gridCol w:w="1216"/>
      </w:tblGrid>
      <w:tr w:rsidR="006A5B59" w:rsidRPr="006B4576" w14:paraId="7C25F760" w14:textId="77777777" w:rsidTr="3D99F8F4">
        <w:trPr>
          <w:jc w:val="center"/>
        </w:trPr>
        <w:tc>
          <w:tcPr>
            <w:tcW w:w="363" w:type="pct"/>
            <w:vAlign w:val="center"/>
          </w:tcPr>
          <w:p w14:paraId="7BE99AF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Sorsz.</w:t>
            </w:r>
          </w:p>
        </w:tc>
        <w:tc>
          <w:tcPr>
            <w:tcW w:w="840" w:type="pct"/>
            <w:vAlign w:val="center"/>
          </w:tcPr>
          <w:p w14:paraId="4BE9E6D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874" w:type="pct"/>
            <w:vAlign w:val="center"/>
          </w:tcPr>
          <w:p w14:paraId="6749B77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Születési név</w:t>
            </w:r>
          </w:p>
        </w:tc>
        <w:tc>
          <w:tcPr>
            <w:tcW w:w="546" w:type="pct"/>
            <w:vAlign w:val="center"/>
          </w:tcPr>
          <w:p w14:paraId="12106FF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Születési helye</w:t>
            </w:r>
          </w:p>
        </w:tc>
        <w:tc>
          <w:tcPr>
            <w:tcW w:w="546" w:type="pct"/>
            <w:vAlign w:val="center"/>
          </w:tcPr>
          <w:p w14:paraId="1BA4AD8D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Születési ideje</w:t>
            </w:r>
          </w:p>
        </w:tc>
        <w:tc>
          <w:tcPr>
            <w:tcW w:w="546" w:type="pct"/>
            <w:vAlign w:val="center"/>
          </w:tcPr>
          <w:p w14:paraId="17A2CB0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Anyja születési neve</w:t>
            </w:r>
          </w:p>
        </w:tc>
        <w:tc>
          <w:tcPr>
            <w:tcW w:w="543" w:type="pct"/>
            <w:vAlign w:val="center"/>
          </w:tcPr>
          <w:p w14:paraId="5B526B2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Tulajdoni hányad (%)</w:t>
            </w:r>
          </w:p>
        </w:tc>
        <w:tc>
          <w:tcPr>
            <w:tcW w:w="742" w:type="pct"/>
            <w:vAlign w:val="center"/>
          </w:tcPr>
          <w:p w14:paraId="03E4D0AC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D99F8F4">
              <w:rPr>
                <w:rFonts w:ascii="Times New Roman" w:eastAsia="Times New Roman" w:hAnsi="Times New Roman" w:cs="Times New Roman"/>
                <w:b/>
                <w:bCs/>
              </w:rPr>
              <w:t>Befolyás, szavazati jog mértéke (%)</w:t>
            </w:r>
          </w:p>
        </w:tc>
      </w:tr>
      <w:tr w:rsidR="006A5B59" w:rsidRPr="006B4576" w14:paraId="67DE85BD" w14:textId="77777777" w:rsidTr="3D99F8F4">
        <w:trPr>
          <w:jc w:val="center"/>
        </w:trPr>
        <w:tc>
          <w:tcPr>
            <w:tcW w:w="363" w:type="pct"/>
            <w:vAlign w:val="center"/>
          </w:tcPr>
          <w:p w14:paraId="5790141C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0" w:type="pct"/>
            <w:vAlign w:val="center"/>
          </w:tcPr>
          <w:p w14:paraId="4D60684A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068DAADD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3E09ACF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5A9FA55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99769B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00BEE979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370F7A9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0C0DA830" w14:textId="77777777" w:rsidTr="3D99F8F4">
        <w:trPr>
          <w:jc w:val="center"/>
        </w:trPr>
        <w:tc>
          <w:tcPr>
            <w:tcW w:w="363" w:type="pct"/>
            <w:vAlign w:val="center"/>
          </w:tcPr>
          <w:p w14:paraId="5EBD804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0" w:type="pct"/>
            <w:vAlign w:val="center"/>
          </w:tcPr>
          <w:p w14:paraId="26EEC46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30F0E45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474469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1BC564DA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7EBAD00A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5FCC0F7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3279F736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53A9B6FC" w14:textId="77777777" w:rsidTr="3D99F8F4">
        <w:trPr>
          <w:jc w:val="center"/>
        </w:trPr>
        <w:tc>
          <w:tcPr>
            <w:tcW w:w="363" w:type="pct"/>
            <w:vAlign w:val="center"/>
          </w:tcPr>
          <w:p w14:paraId="02F9FD8D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0" w:type="pct"/>
            <w:vAlign w:val="center"/>
          </w:tcPr>
          <w:p w14:paraId="4B80C1F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259E265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F31503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61DE1BF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0E3234E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44CE1BA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32070DD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5DBA61E7" w14:textId="77777777" w:rsidTr="3D99F8F4">
        <w:trPr>
          <w:jc w:val="center"/>
        </w:trPr>
        <w:tc>
          <w:tcPr>
            <w:tcW w:w="363" w:type="pct"/>
            <w:vAlign w:val="center"/>
          </w:tcPr>
          <w:p w14:paraId="30DDB3E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0" w:type="pct"/>
            <w:vAlign w:val="center"/>
          </w:tcPr>
          <w:p w14:paraId="444B239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11A0678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51B0E84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ACAFEA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897010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440EB57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03548D3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61754734" w14:textId="77777777" w:rsidTr="3D99F8F4">
        <w:trPr>
          <w:jc w:val="center"/>
        </w:trPr>
        <w:tc>
          <w:tcPr>
            <w:tcW w:w="363" w:type="pct"/>
            <w:vAlign w:val="center"/>
          </w:tcPr>
          <w:p w14:paraId="524ABC7A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0" w:type="pct"/>
            <w:vAlign w:val="center"/>
          </w:tcPr>
          <w:p w14:paraId="182D71D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2274C63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74E594B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686C457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1B26F65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40C4BB4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56504BB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66E9F799" w14:textId="77777777" w:rsidTr="3D99F8F4">
        <w:trPr>
          <w:jc w:val="center"/>
        </w:trPr>
        <w:tc>
          <w:tcPr>
            <w:tcW w:w="363" w:type="pct"/>
            <w:vAlign w:val="center"/>
          </w:tcPr>
          <w:p w14:paraId="6B3977A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40" w:type="pct"/>
            <w:vAlign w:val="center"/>
          </w:tcPr>
          <w:p w14:paraId="16B0DCE6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1A172E1C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650B7C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61A5F07A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6076D36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55F571E1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441EA69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22556F17" w14:textId="77777777" w:rsidTr="3D99F8F4">
        <w:trPr>
          <w:jc w:val="center"/>
        </w:trPr>
        <w:tc>
          <w:tcPr>
            <w:tcW w:w="363" w:type="pct"/>
            <w:vAlign w:val="center"/>
          </w:tcPr>
          <w:p w14:paraId="38CC9561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40" w:type="pct"/>
            <w:vAlign w:val="center"/>
          </w:tcPr>
          <w:p w14:paraId="1B8B7A3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50DB560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97F6B0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78391539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40F0225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57616BF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4F76F9AE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2C2D600B" w14:textId="77777777" w:rsidTr="3D99F8F4">
        <w:trPr>
          <w:jc w:val="center"/>
        </w:trPr>
        <w:tc>
          <w:tcPr>
            <w:tcW w:w="363" w:type="pct"/>
            <w:vAlign w:val="center"/>
          </w:tcPr>
          <w:p w14:paraId="429387E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40" w:type="pct"/>
            <w:vAlign w:val="center"/>
          </w:tcPr>
          <w:p w14:paraId="30D11B0F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6107D12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3EEF885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1C0C0C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5AAFC66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245AC419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4921AE6D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051A7A8B" w14:textId="77777777" w:rsidTr="3D99F8F4">
        <w:trPr>
          <w:jc w:val="center"/>
        </w:trPr>
        <w:tc>
          <w:tcPr>
            <w:tcW w:w="363" w:type="pct"/>
            <w:vAlign w:val="center"/>
          </w:tcPr>
          <w:p w14:paraId="63CA54AB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40" w:type="pct"/>
            <w:vAlign w:val="center"/>
          </w:tcPr>
          <w:p w14:paraId="641F19AF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18292831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7DF79C9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1F3E4C6E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406E537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07942CE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5A8A423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B59" w:rsidRPr="006B4576" w14:paraId="53F3145C" w14:textId="77777777" w:rsidTr="3D99F8F4">
        <w:trPr>
          <w:jc w:val="center"/>
        </w:trPr>
        <w:tc>
          <w:tcPr>
            <w:tcW w:w="363" w:type="pct"/>
            <w:vAlign w:val="center"/>
          </w:tcPr>
          <w:p w14:paraId="63DBDC11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3D99F8F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40" w:type="pct"/>
            <w:vAlign w:val="center"/>
          </w:tcPr>
          <w:p w14:paraId="0496738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14:paraId="1ADA1B52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C56CB24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68BC0050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0F64EDE8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Align w:val="center"/>
          </w:tcPr>
          <w:p w14:paraId="2E07A5E3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7673CFAD" w14:textId="77777777" w:rsidR="006A5B59" w:rsidRPr="006B4576" w:rsidRDefault="006A5B59" w:rsidP="3D99F8F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2FA902" w14:textId="77777777" w:rsidR="006A5B59" w:rsidRPr="006B4576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38E1D" w14:textId="77777777" w:rsidR="006A5B59" w:rsidRPr="006B4576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Kelt, …………………………………</w:t>
      </w:r>
      <w:proofErr w:type="gramStart"/>
      <w:r w:rsidRPr="3D99F8F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3D99F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FC6F4" w14:textId="77777777" w:rsidR="006A5B59" w:rsidRPr="006B4576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03F02" w14:textId="77777777" w:rsidR="006A5B59" w:rsidRPr="006B4576" w:rsidRDefault="006A5B59" w:rsidP="3D99F8F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DE454" w14:textId="77777777" w:rsidR="006A5B59" w:rsidRPr="006B4576" w:rsidRDefault="006A5B59" w:rsidP="3D99F8F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32B88BF" w14:textId="7C17092B" w:rsidR="006C5701" w:rsidRPr="00510DBE" w:rsidRDefault="006A5B59" w:rsidP="00B17B37">
      <w:pPr>
        <w:spacing w:before="120"/>
        <w:ind w:left="5664" w:firstLine="708"/>
        <w:jc w:val="right"/>
        <w:rPr>
          <w:rFonts w:ascii="Times New Roman" w:eastAsia="Times New Roman" w:hAnsi="Times New Roman" w:cs="Times New Roman"/>
        </w:rPr>
      </w:pPr>
      <w:r w:rsidRPr="3D99F8F4"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sectPr w:rsidR="006C5701" w:rsidRPr="00510DBE" w:rsidSect="00B17B3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4871" w14:textId="77777777" w:rsidR="00325C99" w:rsidRDefault="00325C99" w:rsidP="00625ED6">
      <w:pPr>
        <w:spacing w:after="0" w:line="240" w:lineRule="auto"/>
      </w:pPr>
      <w:r>
        <w:separator/>
      </w:r>
    </w:p>
  </w:endnote>
  <w:endnote w:type="continuationSeparator" w:id="0">
    <w:p w14:paraId="1EE3220B" w14:textId="77777777" w:rsidR="00325C99" w:rsidRDefault="00325C99" w:rsidP="0062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noProof/>
      </w:rPr>
      <w:id w:val="2106073699"/>
      <w:docPartObj>
        <w:docPartGallery w:val="Page Numbers (Bottom of Page)"/>
        <w:docPartUnique/>
      </w:docPartObj>
    </w:sdtPr>
    <w:sdtEndPr/>
    <w:sdtContent>
      <w:p w14:paraId="20ED5E98" w14:textId="77777777" w:rsidR="00625ED6" w:rsidRDefault="00625ED6" w:rsidP="3D99F8F4">
        <w:pPr>
          <w:pStyle w:val="llb"/>
          <w:jc w:val="right"/>
          <w:rPr>
            <w:rFonts w:ascii="Times New Roman" w:eastAsia="Times New Roman" w:hAnsi="Times New Roman" w:cs="Times New Roman"/>
          </w:rPr>
        </w:pPr>
        <w:r w:rsidRPr="3D99F8F4">
          <w:rPr>
            <w:rFonts w:ascii="Times New Roman" w:eastAsia="Times New Roman" w:hAnsi="Times New Roman" w:cs="Times New Roman"/>
            <w:noProof/>
          </w:rPr>
          <w:fldChar w:fldCharType="begin"/>
        </w:r>
        <w:r>
          <w:instrText>PAGE   \* MERGEFORMAT</w:instrText>
        </w:r>
        <w:r w:rsidRPr="3D99F8F4">
          <w:fldChar w:fldCharType="separate"/>
        </w:r>
        <w:r w:rsidR="3D99F8F4" w:rsidRPr="3D99F8F4">
          <w:rPr>
            <w:rFonts w:ascii="Times New Roman" w:eastAsia="Times New Roman" w:hAnsi="Times New Roman" w:cs="Times New Roman"/>
            <w:noProof/>
          </w:rPr>
          <w:t>1</w:t>
        </w:r>
        <w:r w:rsidRPr="3D99F8F4">
          <w:rPr>
            <w:rFonts w:ascii="Times New Roman" w:eastAsia="Times New Roman" w:hAnsi="Times New Roman" w:cs="Times New Roman"/>
            <w:noProof/>
          </w:rPr>
          <w:fldChar w:fldCharType="end"/>
        </w:r>
      </w:p>
    </w:sdtContent>
  </w:sdt>
  <w:p w14:paraId="4D529F32" w14:textId="77777777" w:rsidR="00625ED6" w:rsidRDefault="00625E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845C" w14:textId="3209CF23" w:rsidR="00B17B37" w:rsidRDefault="00B17B37" w:rsidP="3D99F8F4">
    <w:pPr>
      <w:pStyle w:val="llb"/>
      <w:jc w:val="right"/>
      <w:rPr>
        <w:rFonts w:ascii="Times New Roman" w:eastAsia="Times New Roman" w:hAnsi="Times New Roman" w:cs="Times New Roman"/>
      </w:rPr>
    </w:pPr>
  </w:p>
  <w:p w14:paraId="5CFC8248" w14:textId="77777777" w:rsidR="00B17B37" w:rsidRDefault="00B17B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EF8E" w14:textId="77777777" w:rsidR="00325C99" w:rsidRDefault="00325C99" w:rsidP="00625ED6">
      <w:pPr>
        <w:spacing w:after="0" w:line="240" w:lineRule="auto"/>
      </w:pPr>
      <w:r>
        <w:separator/>
      </w:r>
    </w:p>
  </w:footnote>
  <w:footnote w:type="continuationSeparator" w:id="0">
    <w:p w14:paraId="2A8F34EA" w14:textId="77777777" w:rsidR="00325C99" w:rsidRDefault="00325C99" w:rsidP="00625ED6">
      <w:pPr>
        <w:spacing w:after="0" w:line="240" w:lineRule="auto"/>
      </w:pPr>
      <w:r>
        <w:continuationSeparator/>
      </w:r>
    </w:p>
  </w:footnote>
  <w:footnote w:id="1">
    <w:p w14:paraId="1497FEA9" w14:textId="77777777" w:rsidR="006A5B59" w:rsidRPr="00220C37" w:rsidRDefault="006A5B59" w:rsidP="006A5B59">
      <w:pPr>
        <w:pStyle w:val="Lbjegyzetszveg"/>
        <w:rPr>
          <w:rFonts w:ascii="Garamond" w:hAnsi="Garamond"/>
          <w:sz w:val="18"/>
          <w:szCs w:val="18"/>
        </w:rPr>
      </w:pPr>
      <w:r w:rsidRPr="00220C37">
        <w:rPr>
          <w:rStyle w:val="Lbjegyzet-hivatkozs"/>
          <w:rFonts w:ascii="Garamond" w:hAnsi="Garamond"/>
          <w:sz w:val="18"/>
          <w:szCs w:val="18"/>
        </w:rPr>
        <w:footnoteRef/>
      </w:r>
      <w:r w:rsidR="3D99F8F4" w:rsidRPr="00220C37">
        <w:rPr>
          <w:rFonts w:ascii="Garamond" w:hAnsi="Garamond"/>
          <w:sz w:val="18"/>
          <w:szCs w:val="18"/>
        </w:rPr>
        <w:t xml:space="preserve"> </w:t>
      </w:r>
      <w:r w:rsidR="3D99F8F4" w:rsidRPr="3D99F8F4">
        <w:t>A megfelelő válasz aláhúzandó.</w:t>
      </w:r>
      <w:r w:rsidR="3D99F8F4" w:rsidRPr="00220C37">
        <w:rPr>
          <w:rFonts w:ascii="Garamond" w:hAnsi="Garamond"/>
          <w:sz w:val="18"/>
          <w:szCs w:val="18"/>
        </w:rPr>
        <w:t xml:space="preserve"> </w:t>
      </w:r>
    </w:p>
  </w:footnote>
  <w:footnote w:id="2">
    <w:p w14:paraId="261156B0" w14:textId="77777777" w:rsidR="006A5B59" w:rsidRPr="00220C37" w:rsidRDefault="006A5B59" w:rsidP="3D99F8F4">
      <w:pPr>
        <w:pStyle w:val="Lbjegyzetszveg"/>
      </w:pPr>
      <w:r w:rsidRPr="3D99F8F4">
        <w:rPr>
          <w:rStyle w:val="Lbjegyzet-hivatkozs"/>
        </w:rPr>
        <w:footnoteRef/>
      </w:r>
      <w:r w:rsidR="3D99F8F4" w:rsidRPr="3D99F8F4">
        <w:t xml:space="preserve"> 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85FB" w14:textId="56D7BFA9" w:rsidR="008764E0" w:rsidRPr="008764E0" w:rsidRDefault="008764E0" w:rsidP="008764E0">
    <w:pPr>
      <w:pStyle w:val="lfej"/>
      <w:jc w:val="right"/>
      <w:rPr>
        <w:rFonts w:ascii="Arial" w:hAnsi="Arial" w:cs="Arial"/>
        <w:sz w:val="20"/>
      </w:rPr>
    </w:pPr>
    <w:r w:rsidRPr="008764E0">
      <w:rPr>
        <w:rFonts w:ascii="Arial" w:hAnsi="Arial" w:cs="Arial"/>
        <w:sz w:val="20"/>
      </w:rPr>
      <w:tab/>
    </w:r>
    <w:r w:rsidRPr="008764E0">
      <w:rPr>
        <w:rFonts w:ascii="Arial" w:hAnsi="Arial" w:cs="Arial"/>
        <w:sz w:val="20"/>
      </w:rPr>
      <w:tab/>
    </w:r>
  </w:p>
  <w:p w14:paraId="0DD2C04F" w14:textId="77777777" w:rsidR="008764E0" w:rsidRDefault="008764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287B"/>
    <w:multiLevelType w:val="hybridMultilevel"/>
    <w:tmpl w:val="FFFFFFFF"/>
    <w:lvl w:ilvl="0" w:tplc="F9BE9E8A">
      <w:start w:val="1"/>
      <w:numFmt w:val="lowerLetter"/>
      <w:lvlText w:val="%1)"/>
      <w:lvlJc w:val="left"/>
      <w:pPr>
        <w:ind w:left="1068" w:hanging="360"/>
      </w:pPr>
    </w:lvl>
    <w:lvl w:ilvl="1" w:tplc="80C0B6A0">
      <w:start w:val="1"/>
      <w:numFmt w:val="lowerLetter"/>
      <w:lvlText w:val="%2."/>
      <w:lvlJc w:val="left"/>
      <w:pPr>
        <w:ind w:left="1788" w:hanging="360"/>
      </w:pPr>
    </w:lvl>
    <w:lvl w:ilvl="2" w:tplc="8B3E3584">
      <w:start w:val="1"/>
      <w:numFmt w:val="lowerRoman"/>
      <w:lvlText w:val="%3."/>
      <w:lvlJc w:val="right"/>
      <w:pPr>
        <w:ind w:left="2508" w:hanging="180"/>
      </w:pPr>
    </w:lvl>
    <w:lvl w:ilvl="3" w:tplc="6F2AF9F0">
      <w:start w:val="1"/>
      <w:numFmt w:val="decimal"/>
      <w:lvlText w:val="%4."/>
      <w:lvlJc w:val="left"/>
      <w:pPr>
        <w:ind w:left="3228" w:hanging="360"/>
      </w:pPr>
    </w:lvl>
    <w:lvl w:ilvl="4" w:tplc="F5C64878">
      <w:start w:val="1"/>
      <w:numFmt w:val="lowerLetter"/>
      <w:lvlText w:val="%5."/>
      <w:lvlJc w:val="left"/>
      <w:pPr>
        <w:ind w:left="3948" w:hanging="360"/>
      </w:pPr>
    </w:lvl>
    <w:lvl w:ilvl="5" w:tplc="ADB6D3CA">
      <w:start w:val="1"/>
      <w:numFmt w:val="lowerRoman"/>
      <w:lvlText w:val="%6."/>
      <w:lvlJc w:val="right"/>
      <w:pPr>
        <w:ind w:left="4668" w:hanging="180"/>
      </w:pPr>
    </w:lvl>
    <w:lvl w:ilvl="6" w:tplc="7B9EE962">
      <w:start w:val="1"/>
      <w:numFmt w:val="decimal"/>
      <w:lvlText w:val="%7."/>
      <w:lvlJc w:val="left"/>
      <w:pPr>
        <w:ind w:left="5388" w:hanging="360"/>
      </w:pPr>
    </w:lvl>
    <w:lvl w:ilvl="7" w:tplc="ECB80A5A">
      <w:start w:val="1"/>
      <w:numFmt w:val="lowerLetter"/>
      <w:lvlText w:val="%8."/>
      <w:lvlJc w:val="left"/>
      <w:pPr>
        <w:ind w:left="6108" w:hanging="360"/>
      </w:pPr>
    </w:lvl>
    <w:lvl w:ilvl="8" w:tplc="7D0E20A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42269"/>
    <w:multiLevelType w:val="hybridMultilevel"/>
    <w:tmpl w:val="D326FC58"/>
    <w:lvl w:ilvl="0" w:tplc="79A2D748">
      <w:start w:val="1"/>
      <w:numFmt w:val="bullet"/>
      <w:lvlText w:val="-"/>
      <w:lvlJc w:val="left"/>
      <w:pPr>
        <w:ind w:left="1788" w:hanging="360"/>
      </w:pPr>
      <w:rPr>
        <w:rFonts w:ascii="Aptos" w:hAnsi="Aptos" w:hint="default"/>
      </w:rPr>
    </w:lvl>
    <w:lvl w:ilvl="1" w:tplc="67128D08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E6306248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C2F47F8E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D2DEF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DE88953A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7CA08A52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BA205B2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F3E2AAC6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9E80D09"/>
    <w:multiLevelType w:val="hybridMultilevel"/>
    <w:tmpl w:val="FFFFFFFF"/>
    <w:lvl w:ilvl="0" w:tplc="F4DA0F62">
      <w:start w:val="1"/>
      <w:numFmt w:val="lowerLetter"/>
      <w:lvlText w:val="%1)"/>
      <w:lvlJc w:val="left"/>
      <w:pPr>
        <w:ind w:left="1068" w:hanging="360"/>
      </w:pPr>
    </w:lvl>
    <w:lvl w:ilvl="1" w:tplc="8640C7C2">
      <w:start w:val="1"/>
      <w:numFmt w:val="lowerLetter"/>
      <w:lvlText w:val="%2."/>
      <w:lvlJc w:val="left"/>
      <w:pPr>
        <w:ind w:left="1788" w:hanging="360"/>
      </w:pPr>
    </w:lvl>
    <w:lvl w:ilvl="2" w:tplc="D41E09B0">
      <w:start w:val="1"/>
      <w:numFmt w:val="lowerRoman"/>
      <w:lvlText w:val="%3."/>
      <w:lvlJc w:val="right"/>
      <w:pPr>
        <w:ind w:left="2508" w:hanging="180"/>
      </w:pPr>
    </w:lvl>
    <w:lvl w:ilvl="3" w:tplc="091A7D16">
      <w:start w:val="1"/>
      <w:numFmt w:val="decimal"/>
      <w:lvlText w:val="%4."/>
      <w:lvlJc w:val="left"/>
      <w:pPr>
        <w:ind w:left="3228" w:hanging="360"/>
      </w:pPr>
    </w:lvl>
    <w:lvl w:ilvl="4" w:tplc="11A40E72">
      <w:start w:val="1"/>
      <w:numFmt w:val="lowerLetter"/>
      <w:lvlText w:val="%5."/>
      <w:lvlJc w:val="left"/>
      <w:pPr>
        <w:ind w:left="3948" w:hanging="360"/>
      </w:pPr>
    </w:lvl>
    <w:lvl w:ilvl="5" w:tplc="9C609FF4">
      <w:start w:val="1"/>
      <w:numFmt w:val="lowerRoman"/>
      <w:lvlText w:val="%6."/>
      <w:lvlJc w:val="right"/>
      <w:pPr>
        <w:ind w:left="4668" w:hanging="180"/>
      </w:pPr>
    </w:lvl>
    <w:lvl w:ilvl="6" w:tplc="F67C7BB4">
      <w:start w:val="1"/>
      <w:numFmt w:val="decimal"/>
      <w:lvlText w:val="%7."/>
      <w:lvlJc w:val="left"/>
      <w:pPr>
        <w:ind w:left="5388" w:hanging="360"/>
      </w:pPr>
    </w:lvl>
    <w:lvl w:ilvl="7" w:tplc="21C4AF9A">
      <w:start w:val="1"/>
      <w:numFmt w:val="lowerLetter"/>
      <w:lvlText w:val="%8."/>
      <w:lvlJc w:val="left"/>
      <w:pPr>
        <w:ind w:left="6108" w:hanging="360"/>
      </w:pPr>
    </w:lvl>
    <w:lvl w:ilvl="8" w:tplc="4912869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44755"/>
    <w:multiLevelType w:val="hybridMultilevel"/>
    <w:tmpl w:val="A0F456B6"/>
    <w:lvl w:ilvl="0" w:tplc="3814A0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5918D9"/>
    <w:multiLevelType w:val="hybridMultilevel"/>
    <w:tmpl w:val="99ACC578"/>
    <w:lvl w:ilvl="0" w:tplc="F3F21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926FE"/>
    <w:multiLevelType w:val="hybridMultilevel"/>
    <w:tmpl w:val="D17882EE"/>
    <w:lvl w:ilvl="0" w:tplc="756404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DC2D7"/>
    <w:multiLevelType w:val="hybridMultilevel"/>
    <w:tmpl w:val="A5B0E50A"/>
    <w:lvl w:ilvl="0" w:tplc="38B4BE96">
      <w:start w:val="1"/>
      <w:numFmt w:val="bullet"/>
      <w:lvlText w:val="-"/>
      <w:lvlJc w:val="left"/>
      <w:pPr>
        <w:ind w:left="1788" w:hanging="360"/>
      </w:pPr>
      <w:rPr>
        <w:rFonts w:ascii="Aptos" w:hAnsi="Aptos" w:hint="default"/>
      </w:rPr>
    </w:lvl>
    <w:lvl w:ilvl="1" w:tplc="28328FC0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5B2AC550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B8ABC16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E74B5B0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BC5EF50E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D5BC10E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BD68D906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76A2A24C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7584FE9"/>
    <w:multiLevelType w:val="hybridMultilevel"/>
    <w:tmpl w:val="CED0A1F6"/>
    <w:lvl w:ilvl="0" w:tplc="DEAE7C2C">
      <w:start w:val="2"/>
      <w:numFmt w:val="decimal"/>
      <w:lvlText w:val="%1."/>
      <w:lvlJc w:val="left"/>
      <w:pPr>
        <w:ind w:left="345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1" w:tplc="00D42E9E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D2886370">
      <w:numFmt w:val="bullet"/>
      <w:lvlText w:val="•"/>
      <w:lvlJc w:val="left"/>
      <w:pPr>
        <w:ind w:left="1280" w:hanging="360"/>
      </w:pPr>
      <w:rPr>
        <w:rFonts w:hint="default"/>
        <w:lang w:val="hu-HU" w:eastAsia="hu-HU" w:bidi="hu-HU"/>
      </w:rPr>
    </w:lvl>
    <w:lvl w:ilvl="3" w:tplc="53508D6C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4" w:tplc="F9FE0B98">
      <w:numFmt w:val="bullet"/>
      <w:lvlText w:val="•"/>
      <w:lvlJc w:val="left"/>
      <w:pPr>
        <w:ind w:left="2280" w:hanging="360"/>
      </w:pPr>
      <w:rPr>
        <w:rFonts w:hint="default"/>
        <w:lang w:val="hu-HU" w:eastAsia="hu-HU" w:bidi="hu-HU"/>
      </w:rPr>
    </w:lvl>
    <w:lvl w:ilvl="5" w:tplc="3A2AEF90">
      <w:numFmt w:val="bullet"/>
      <w:lvlText w:val="•"/>
      <w:lvlJc w:val="left"/>
      <w:pPr>
        <w:ind w:left="2780" w:hanging="360"/>
      </w:pPr>
      <w:rPr>
        <w:rFonts w:hint="default"/>
        <w:lang w:val="hu-HU" w:eastAsia="hu-HU" w:bidi="hu-HU"/>
      </w:rPr>
    </w:lvl>
    <w:lvl w:ilvl="6" w:tplc="1512A470">
      <w:numFmt w:val="bullet"/>
      <w:lvlText w:val="•"/>
      <w:lvlJc w:val="left"/>
      <w:pPr>
        <w:ind w:left="3280" w:hanging="360"/>
      </w:pPr>
      <w:rPr>
        <w:rFonts w:hint="default"/>
        <w:lang w:val="hu-HU" w:eastAsia="hu-HU" w:bidi="hu-HU"/>
      </w:rPr>
    </w:lvl>
    <w:lvl w:ilvl="7" w:tplc="FF6A1BE8">
      <w:numFmt w:val="bullet"/>
      <w:lvlText w:val="•"/>
      <w:lvlJc w:val="left"/>
      <w:pPr>
        <w:ind w:left="3780" w:hanging="360"/>
      </w:pPr>
      <w:rPr>
        <w:rFonts w:hint="default"/>
        <w:lang w:val="hu-HU" w:eastAsia="hu-HU" w:bidi="hu-HU"/>
      </w:rPr>
    </w:lvl>
    <w:lvl w:ilvl="8" w:tplc="1C728134">
      <w:numFmt w:val="bullet"/>
      <w:lvlText w:val="•"/>
      <w:lvlJc w:val="left"/>
      <w:pPr>
        <w:ind w:left="4280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4CD30AE0"/>
    <w:multiLevelType w:val="hybridMultilevel"/>
    <w:tmpl w:val="C096DEBA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4EEA1EA9"/>
    <w:multiLevelType w:val="hybridMultilevel"/>
    <w:tmpl w:val="E0941D10"/>
    <w:lvl w:ilvl="0" w:tplc="9B22D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978A7"/>
    <w:multiLevelType w:val="hybridMultilevel"/>
    <w:tmpl w:val="01BE1174"/>
    <w:lvl w:ilvl="0" w:tplc="B8E60184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B32105"/>
    <w:multiLevelType w:val="hybridMultilevel"/>
    <w:tmpl w:val="FFFFFFFF"/>
    <w:lvl w:ilvl="0" w:tplc="118A5348">
      <w:start w:val="1"/>
      <w:numFmt w:val="decimal"/>
      <w:lvlText w:val="%1."/>
      <w:lvlJc w:val="left"/>
      <w:pPr>
        <w:ind w:left="1068" w:hanging="360"/>
      </w:pPr>
    </w:lvl>
    <w:lvl w:ilvl="1" w:tplc="57746072">
      <w:start w:val="1"/>
      <w:numFmt w:val="lowerLetter"/>
      <w:lvlText w:val="%2."/>
      <w:lvlJc w:val="left"/>
      <w:pPr>
        <w:ind w:left="1788" w:hanging="360"/>
      </w:pPr>
    </w:lvl>
    <w:lvl w:ilvl="2" w:tplc="5FBE8E7E">
      <w:start w:val="1"/>
      <w:numFmt w:val="lowerRoman"/>
      <w:lvlText w:val="%3."/>
      <w:lvlJc w:val="right"/>
      <w:pPr>
        <w:ind w:left="2508" w:hanging="180"/>
      </w:pPr>
    </w:lvl>
    <w:lvl w:ilvl="3" w:tplc="E7E497E2">
      <w:start w:val="1"/>
      <w:numFmt w:val="decimal"/>
      <w:lvlText w:val="%4."/>
      <w:lvlJc w:val="left"/>
      <w:pPr>
        <w:ind w:left="3228" w:hanging="360"/>
      </w:pPr>
    </w:lvl>
    <w:lvl w:ilvl="4" w:tplc="353EFDE6">
      <w:start w:val="1"/>
      <w:numFmt w:val="lowerLetter"/>
      <w:lvlText w:val="%5."/>
      <w:lvlJc w:val="left"/>
      <w:pPr>
        <w:ind w:left="3948" w:hanging="360"/>
      </w:pPr>
    </w:lvl>
    <w:lvl w:ilvl="5" w:tplc="19C26F96">
      <w:start w:val="1"/>
      <w:numFmt w:val="lowerRoman"/>
      <w:lvlText w:val="%6."/>
      <w:lvlJc w:val="right"/>
      <w:pPr>
        <w:ind w:left="4668" w:hanging="180"/>
      </w:pPr>
    </w:lvl>
    <w:lvl w:ilvl="6" w:tplc="52A86026">
      <w:start w:val="1"/>
      <w:numFmt w:val="decimal"/>
      <w:lvlText w:val="%7."/>
      <w:lvlJc w:val="left"/>
      <w:pPr>
        <w:ind w:left="5388" w:hanging="360"/>
      </w:pPr>
    </w:lvl>
    <w:lvl w:ilvl="7" w:tplc="292600C2">
      <w:start w:val="1"/>
      <w:numFmt w:val="lowerLetter"/>
      <w:lvlText w:val="%8."/>
      <w:lvlJc w:val="left"/>
      <w:pPr>
        <w:ind w:left="6108" w:hanging="360"/>
      </w:pPr>
    </w:lvl>
    <w:lvl w:ilvl="8" w:tplc="77323306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B68F9"/>
    <w:multiLevelType w:val="hybridMultilevel"/>
    <w:tmpl w:val="ADB68DFA"/>
    <w:lvl w:ilvl="0" w:tplc="CCC4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94E4DC"/>
    <w:multiLevelType w:val="hybridMultilevel"/>
    <w:tmpl w:val="FFFFFFFF"/>
    <w:lvl w:ilvl="0" w:tplc="E7F43B76">
      <w:start w:val="1"/>
      <w:numFmt w:val="lowerLetter"/>
      <w:lvlText w:val="%1)"/>
      <w:lvlJc w:val="left"/>
      <w:pPr>
        <w:ind w:left="1068" w:hanging="360"/>
      </w:pPr>
    </w:lvl>
    <w:lvl w:ilvl="1" w:tplc="899A7D32">
      <w:start w:val="1"/>
      <w:numFmt w:val="lowerLetter"/>
      <w:lvlText w:val="%2."/>
      <w:lvlJc w:val="left"/>
      <w:pPr>
        <w:ind w:left="1788" w:hanging="360"/>
      </w:pPr>
    </w:lvl>
    <w:lvl w:ilvl="2" w:tplc="779070B4">
      <w:start w:val="1"/>
      <w:numFmt w:val="lowerRoman"/>
      <w:lvlText w:val="%3."/>
      <w:lvlJc w:val="right"/>
      <w:pPr>
        <w:ind w:left="2508" w:hanging="180"/>
      </w:pPr>
    </w:lvl>
    <w:lvl w:ilvl="3" w:tplc="2430964C">
      <w:start w:val="1"/>
      <w:numFmt w:val="decimal"/>
      <w:lvlText w:val="%4."/>
      <w:lvlJc w:val="left"/>
      <w:pPr>
        <w:ind w:left="3228" w:hanging="360"/>
      </w:pPr>
    </w:lvl>
    <w:lvl w:ilvl="4" w:tplc="57B2B868">
      <w:start w:val="1"/>
      <w:numFmt w:val="lowerLetter"/>
      <w:lvlText w:val="%5."/>
      <w:lvlJc w:val="left"/>
      <w:pPr>
        <w:ind w:left="3948" w:hanging="360"/>
      </w:pPr>
    </w:lvl>
    <w:lvl w:ilvl="5" w:tplc="21DAF7DC">
      <w:start w:val="1"/>
      <w:numFmt w:val="lowerRoman"/>
      <w:lvlText w:val="%6."/>
      <w:lvlJc w:val="right"/>
      <w:pPr>
        <w:ind w:left="4668" w:hanging="180"/>
      </w:pPr>
    </w:lvl>
    <w:lvl w:ilvl="6" w:tplc="3C96C1BC">
      <w:start w:val="1"/>
      <w:numFmt w:val="decimal"/>
      <w:lvlText w:val="%7."/>
      <w:lvlJc w:val="left"/>
      <w:pPr>
        <w:ind w:left="5388" w:hanging="360"/>
      </w:pPr>
    </w:lvl>
    <w:lvl w:ilvl="7" w:tplc="F7365DCC">
      <w:start w:val="1"/>
      <w:numFmt w:val="lowerLetter"/>
      <w:lvlText w:val="%8."/>
      <w:lvlJc w:val="left"/>
      <w:pPr>
        <w:ind w:left="6108" w:hanging="360"/>
      </w:pPr>
    </w:lvl>
    <w:lvl w:ilvl="8" w:tplc="C7A811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23"/>
    <w:rsid w:val="00007C62"/>
    <w:rsid w:val="00044834"/>
    <w:rsid w:val="00072851"/>
    <w:rsid w:val="00073DA2"/>
    <w:rsid w:val="00084B6C"/>
    <w:rsid w:val="00087531"/>
    <w:rsid w:val="00121064"/>
    <w:rsid w:val="001354DF"/>
    <w:rsid w:val="0017351D"/>
    <w:rsid w:val="00190BB3"/>
    <w:rsid w:val="001A13C4"/>
    <w:rsid w:val="001C3963"/>
    <w:rsid w:val="001E0E57"/>
    <w:rsid w:val="001E69C2"/>
    <w:rsid w:val="0026774A"/>
    <w:rsid w:val="00315512"/>
    <w:rsid w:val="00325C99"/>
    <w:rsid w:val="00356902"/>
    <w:rsid w:val="003630C0"/>
    <w:rsid w:val="00381DB8"/>
    <w:rsid w:val="00390085"/>
    <w:rsid w:val="00396F67"/>
    <w:rsid w:val="003C03C1"/>
    <w:rsid w:val="004301D1"/>
    <w:rsid w:val="00440B70"/>
    <w:rsid w:val="004A4874"/>
    <w:rsid w:val="004D51C5"/>
    <w:rsid w:val="004F5FB7"/>
    <w:rsid w:val="005045AE"/>
    <w:rsid w:val="00510DBE"/>
    <w:rsid w:val="00567E00"/>
    <w:rsid w:val="005750CD"/>
    <w:rsid w:val="00583179"/>
    <w:rsid w:val="005A2AAF"/>
    <w:rsid w:val="005C6331"/>
    <w:rsid w:val="00625ED6"/>
    <w:rsid w:val="00643842"/>
    <w:rsid w:val="00646077"/>
    <w:rsid w:val="006A5B59"/>
    <w:rsid w:val="006C5701"/>
    <w:rsid w:val="00746EB9"/>
    <w:rsid w:val="007D09E1"/>
    <w:rsid w:val="007D5E4F"/>
    <w:rsid w:val="007E6060"/>
    <w:rsid w:val="00811429"/>
    <w:rsid w:val="008764E0"/>
    <w:rsid w:val="00885ED3"/>
    <w:rsid w:val="008B6BA2"/>
    <w:rsid w:val="008D5FC7"/>
    <w:rsid w:val="009161CB"/>
    <w:rsid w:val="0094481F"/>
    <w:rsid w:val="009978F5"/>
    <w:rsid w:val="009B666F"/>
    <w:rsid w:val="00A10CD1"/>
    <w:rsid w:val="00A51CB6"/>
    <w:rsid w:val="00A86571"/>
    <w:rsid w:val="00AA3BA6"/>
    <w:rsid w:val="00AE1603"/>
    <w:rsid w:val="00B17B37"/>
    <w:rsid w:val="00B73B67"/>
    <w:rsid w:val="00BA38E6"/>
    <w:rsid w:val="00BE1EED"/>
    <w:rsid w:val="00C52F8F"/>
    <w:rsid w:val="00C67C89"/>
    <w:rsid w:val="00CC1EED"/>
    <w:rsid w:val="00D511F9"/>
    <w:rsid w:val="00D7282A"/>
    <w:rsid w:val="00D879FD"/>
    <w:rsid w:val="00DC1129"/>
    <w:rsid w:val="00DD413A"/>
    <w:rsid w:val="00DE2F23"/>
    <w:rsid w:val="00E66329"/>
    <w:rsid w:val="00E743B2"/>
    <w:rsid w:val="00EA3E06"/>
    <w:rsid w:val="00F3425C"/>
    <w:rsid w:val="00F57C7E"/>
    <w:rsid w:val="00F76A24"/>
    <w:rsid w:val="01030FDB"/>
    <w:rsid w:val="01364784"/>
    <w:rsid w:val="043595D7"/>
    <w:rsid w:val="0563F298"/>
    <w:rsid w:val="05713655"/>
    <w:rsid w:val="059ADF50"/>
    <w:rsid w:val="0731D4F6"/>
    <w:rsid w:val="0767FA81"/>
    <w:rsid w:val="07FF37E8"/>
    <w:rsid w:val="09B9DDB7"/>
    <w:rsid w:val="0AC1C48E"/>
    <w:rsid w:val="0B1F6AE7"/>
    <w:rsid w:val="0C80EFAA"/>
    <w:rsid w:val="0CAA44A5"/>
    <w:rsid w:val="0D4A5D58"/>
    <w:rsid w:val="0EEA13E4"/>
    <w:rsid w:val="0FC62A76"/>
    <w:rsid w:val="10C1ADDE"/>
    <w:rsid w:val="10D84DEA"/>
    <w:rsid w:val="119A7012"/>
    <w:rsid w:val="11A23CBB"/>
    <w:rsid w:val="12A8BF84"/>
    <w:rsid w:val="136AFA5E"/>
    <w:rsid w:val="13760E02"/>
    <w:rsid w:val="13851897"/>
    <w:rsid w:val="168EBC9F"/>
    <w:rsid w:val="18B017FE"/>
    <w:rsid w:val="18F6FF30"/>
    <w:rsid w:val="19FCF676"/>
    <w:rsid w:val="1A142F37"/>
    <w:rsid w:val="1A9144E1"/>
    <w:rsid w:val="1BA1848D"/>
    <w:rsid w:val="1D2C86A7"/>
    <w:rsid w:val="20E0E376"/>
    <w:rsid w:val="20ECBF93"/>
    <w:rsid w:val="21BA1604"/>
    <w:rsid w:val="23D325A8"/>
    <w:rsid w:val="23FBA4EA"/>
    <w:rsid w:val="242D5356"/>
    <w:rsid w:val="24B3F761"/>
    <w:rsid w:val="26466C8E"/>
    <w:rsid w:val="27BC62E2"/>
    <w:rsid w:val="2880BE4A"/>
    <w:rsid w:val="294E393B"/>
    <w:rsid w:val="29586A51"/>
    <w:rsid w:val="2985A7E5"/>
    <w:rsid w:val="2A76AF21"/>
    <w:rsid w:val="2AF18C95"/>
    <w:rsid w:val="2EB96165"/>
    <w:rsid w:val="2ED1BF8A"/>
    <w:rsid w:val="2FCB2165"/>
    <w:rsid w:val="3082904A"/>
    <w:rsid w:val="3121E377"/>
    <w:rsid w:val="318445A8"/>
    <w:rsid w:val="321B253D"/>
    <w:rsid w:val="326197F9"/>
    <w:rsid w:val="33BC655C"/>
    <w:rsid w:val="369EB1AD"/>
    <w:rsid w:val="36FDB1FA"/>
    <w:rsid w:val="3930D530"/>
    <w:rsid w:val="393D8EB4"/>
    <w:rsid w:val="3A951285"/>
    <w:rsid w:val="3A9755F0"/>
    <w:rsid w:val="3BB7377F"/>
    <w:rsid w:val="3D99F8F4"/>
    <w:rsid w:val="3FA8816D"/>
    <w:rsid w:val="3FE1EE68"/>
    <w:rsid w:val="40649BB4"/>
    <w:rsid w:val="41548057"/>
    <w:rsid w:val="41D22532"/>
    <w:rsid w:val="42FD46EA"/>
    <w:rsid w:val="4368F1FA"/>
    <w:rsid w:val="4825DC23"/>
    <w:rsid w:val="48FD5C6C"/>
    <w:rsid w:val="495B811F"/>
    <w:rsid w:val="49C53C72"/>
    <w:rsid w:val="4A263A33"/>
    <w:rsid w:val="4BAC3C45"/>
    <w:rsid w:val="4BC2C407"/>
    <w:rsid w:val="4D29FDFC"/>
    <w:rsid w:val="4D794C67"/>
    <w:rsid w:val="4E02A983"/>
    <w:rsid w:val="4E26106B"/>
    <w:rsid w:val="4F54ECAC"/>
    <w:rsid w:val="4F6B0D14"/>
    <w:rsid w:val="50A5DA44"/>
    <w:rsid w:val="51C2DF27"/>
    <w:rsid w:val="52564980"/>
    <w:rsid w:val="528A7841"/>
    <w:rsid w:val="52FAC55B"/>
    <w:rsid w:val="53614D34"/>
    <w:rsid w:val="540414F7"/>
    <w:rsid w:val="54BE797E"/>
    <w:rsid w:val="5665325B"/>
    <w:rsid w:val="570498A5"/>
    <w:rsid w:val="5756F1E7"/>
    <w:rsid w:val="57BBEB76"/>
    <w:rsid w:val="57C2A973"/>
    <w:rsid w:val="59713728"/>
    <w:rsid w:val="59A80A5C"/>
    <w:rsid w:val="5A44249C"/>
    <w:rsid w:val="5B535B61"/>
    <w:rsid w:val="5B60CE92"/>
    <w:rsid w:val="5C897306"/>
    <w:rsid w:val="5D607990"/>
    <w:rsid w:val="5DBF66A6"/>
    <w:rsid w:val="5DFA4058"/>
    <w:rsid w:val="5E65B480"/>
    <w:rsid w:val="5F50603B"/>
    <w:rsid w:val="5FB75F92"/>
    <w:rsid w:val="5FB9D15B"/>
    <w:rsid w:val="607211CD"/>
    <w:rsid w:val="608427FC"/>
    <w:rsid w:val="60D57731"/>
    <w:rsid w:val="6217227A"/>
    <w:rsid w:val="62A8DA77"/>
    <w:rsid w:val="63ADCC70"/>
    <w:rsid w:val="642152AF"/>
    <w:rsid w:val="65351E54"/>
    <w:rsid w:val="65AA1165"/>
    <w:rsid w:val="66543365"/>
    <w:rsid w:val="6742557C"/>
    <w:rsid w:val="6779D188"/>
    <w:rsid w:val="69DFDBD4"/>
    <w:rsid w:val="6A8C1768"/>
    <w:rsid w:val="6BAFE36A"/>
    <w:rsid w:val="6D23229B"/>
    <w:rsid w:val="6D86AA12"/>
    <w:rsid w:val="6DECF09F"/>
    <w:rsid w:val="6F656EE7"/>
    <w:rsid w:val="715DD04C"/>
    <w:rsid w:val="71D87C9E"/>
    <w:rsid w:val="721382E2"/>
    <w:rsid w:val="72FCF655"/>
    <w:rsid w:val="731A4912"/>
    <w:rsid w:val="73C1BD63"/>
    <w:rsid w:val="73D2B5CF"/>
    <w:rsid w:val="74AA1883"/>
    <w:rsid w:val="74E2A911"/>
    <w:rsid w:val="751792BD"/>
    <w:rsid w:val="75F09917"/>
    <w:rsid w:val="7728032D"/>
    <w:rsid w:val="77518344"/>
    <w:rsid w:val="77B6542D"/>
    <w:rsid w:val="7AA33832"/>
    <w:rsid w:val="7B370B88"/>
    <w:rsid w:val="7BB01F9C"/>
    <w:rsid w:val="7CC5ED39"/>
    <w:rsid w:val="7F318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5353"/>
  <w15:chartTrackingRefBased/>
  <w15:docId w15:val="{22C439E3-FA4B-4750-AC29-4F84C77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F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ál szab,Welt L,Számozott lista 1,Eszeri felsorolás,List Paragraph à moi,lista_2,Bullet_1,Színes lista – 1. jelölőszín1,Listaszerű bekezdés3,Bullet List,FooterText,numbered,Paragraphe de liste1,Listaszerű bekezdés1"/>
    <w:basedOn w:val="Norml"/>
    <w:link w:val="ListaszerbekezdsChar"/>
    <w:uiPriority w:val="34"/>
    <w:qFormat/>
    <w:rsid w:val="00DE2F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F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2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ED6"/>
  </w:style>
  <w:style w:type="paragraph" w:styleId="llb">
    <w:name w:val="footer"/>
    <w:basedOn w:val="Norml"/>
    <w:link w:val="llbChar"/>
    <w:uiPriority w:val="99"/>
    <w:unhideWhenUsed/>
    <w:rsid w:val="0062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ED6"/>
  </w:style>
  <w:style w:type="table" w:styleId="Rcsostblzat">
    <w:name w:val="Table Grid"/>
    <w:basedOn w:val="Normltblzat"/>
    <w:uiPriority w:val="39"/>
    <w:rsid w:val="006C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6A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A5B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A5B59"/>
    <w:rPr>
      <w:vertAlign w:val="superscript"/>
    </w:rPr>
  </w:style>
  <w:style w:type="character" w:customStyle="1" w:styleId="ListaszerbekezdsChar">
    <w:name w:val="Listaszerű bekezdés Char"/>
    <w:aliases w:val="normál szab Char,Welt L Char,Számozott lista 1 Char,Eszeri felsorolás Char,List Paragraph à moi Char,lista_2 Char,Bullet_1 Char,Színes lista – 1. jelölőszín1 Char,Listaszerű bekezdés3 Char,Bullet List Char,FooterText Char"/>
    <w:link w:val="Listaszerbekezds"/>
    <w:uiPriority w:val="34"/>
    <w:rsid w:val="006A5B59"/>
  </w:style>
  <w:style w:type="paragraph" w:styleId="Nincstrkz">
    <w:name w:val="No Spacing"/>
    <w:uiPriority w:val="1"/>
    <w:qFormat/>
    <w:rsid w:val="3D99F8F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1351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Márton</dc:creator>
  <cp:keywords/>
  <dc:description/>
  <cp:lastModifiedBy>János dr. Kőszegi</cp:lastModifiedBy>
  <cp:revision>17</cp:revision>
  <cp:lastPrinted>2019-07-15T23:38:00Z</cp:lastPrinted>
  <dcterms:created xsi:type="dcterms:W3CDTF">2025-06-24T17:55:00Z</dcterms:created>
  <dcterms:modified xsi:type="dcterms:W3CDTF">2025-07-10T08:05:00Z</dcterms:modified>
</cp:coreProperties>
</file>